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3F4BB" w14:textId="70288E14" w:rsidR="00B11035" w:rsidRPr="00B11035" w:rsidRDefault="00B11035" w:rsidP="00742ADD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US" w:eastAsia="es-ES"/>
        </w:rPr>
      </w:pPr>
      <w:r w:rsidRPr="00B11035">
        <w:rPr>
          <w:rFonts w:ascii="Times New Roman" w:hAnsi="Times New Roman" w:cs="Times New Roman"/>
          <w:b/>
          <w:noProof/>
          <w:sz w:val="24"/>
          <w:szCs w:val="24"/>
          <w:lang w:val="en-US" w:eastAsia="es-ES"/>
        </w:rPr>
        <w:t>SUPPLEMENTARY INFORMATION</w:t>
      </w:r>
    </w:p>
    <w:p w14:paraId="095C9C56" w14:textId="77777777" w:rsidR="00B11035" w:rsidRDefault="00B11035" w:rsidP="00742ADD">
      <w:pPr>
        <w:jc w:val="both"/>
        <w:rPr>
          <w:rFonts w:ascii="Times New Roman" w:hAnsi="Times New Roman" w:cs="Times New Roman"/>
          <w:b/>
          <w:i/>
          <w:iCs/>
          <w:noProof/>
          <w:sz w:val="24"/>
          <w:szCs w:val="24"/>
          <w:lang w:val="en-US" w:eastAsia="es-ES"/>
        </w:rPr>
      </w:pPr>
    </w:p>
    <w:p w14:paraId="3BDA7D58" w14:textId="45207606" w:rsidR="00742ADD" w:rsidRPr="00742ADD" w:rsidRDefault="00742ADD" w:rsidP="00742ADD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/>
          <w:i/>
          <w:iCs/>
          <w:noProof/>
          <w:sz w:val="24"/>
          <w:szCs w:val="24"/>
          <w:lang w:val="en-US" w:eastAsia="es-ES"/>
        </w:rPr>
        <w:t>Oudemansiella cubensis</w:t>
      </w:r>
      <w:r w:rsidRPr="00742ADD">
        <w:rPr>
          <w:rFonts w:ascii="Times New Roman" w:hAnsi="Times New Roman" w:cs="Times New Roman"/>
          <w:b/>
          <w:noProof/>
          <w:sz w:val="24"/>
          <w:szCs w:val="24"/>
          <w:lang w:val="en-US" w:eastAsia="es-ES"/>
        </w:rPr>
        <w:t xml:space="preserve"> an Edible Mushroom from the Neotropics with Biological and Nutritional Benefits</w:t>
      </w:r>
    </w:p>
    <w:p w14:paraId="6095A354" w14:textId="22C8346B" w:rsidR="00742ADD" w:rsidRPr="00742ADD" w:rsidRDefault="00742ADD" w:rsidP="00742ADD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Claudia Mancuello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Yanine Maubet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Enzo Cristaldo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1,2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 xml:space="preserve">, Brenda Veloso 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</w:t>
      </w:r>
      <w:r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 xml:space="preserve"> 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Gerardo Robledo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3,4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Angela Traba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5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Luis Marin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5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Elvio Gayozo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5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, Michelle Campi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1,3,*</w:t>
      </w:r>
    </w:p>
    <w:p w14:paraId="67A7A87A" w14:textId="77777777" w:rsidR="00742ADD" w:rsidRPr="00742ADD" w:rsidRDefault="00742ADD" w:rsidP="00742ADD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1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National University of Asuncion, Faculty of Exact and Natural Science, Vegetable Resources Laboratory-Area of Mycology, San Lorenzo, Paraguay</w:t>
      </w:r>
    </w:p>
    <w:p w14:paraId="25F73DCB" w14:textId="77777777" w:rsidR="00742ADD" w:rsidRPr="00742ADD" w:rsidRDefault="00742ADD" w:rsidP="00742ADD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2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National University of Cordoba, Faculty of Agricultural Science, CeTBio – Center of Transference of Biosupplies, Cordoba, Argentina</w:t>
      </w:r>
    </w:p>
    <w:p w14:paraId="190A56B0" w14:textId="77777777" w:rsidR="00742ADD" w:rsidRPr="00742ADD" w:rsidRDefault="00742ADD" w:rsidP="00742ADD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3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Fungicosmos Foundation, www.fungicosmos.org, Argentina</w:t>
      </w:r>
    </w:p>
    <w:p w14:paraId="4FFE9B90" w14:textId="1BCD834C" w:rsidR="00742ADD" w:rsidRDefault="00742ADD" w:rsidP="00742ADD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4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 xml:space="preserve">CONICET, National Counsil of Technical and Scientiﬁc Investigation, Argentina 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 w:eastAsia="es-ES"/>
        </w:rPr>
        <w:t>5</w:t>
      </w:r>
      <w:r w:rsidRPr="00742ADD"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t>National University of Asuncion, Faculty of Exact and Natural Science, Mutagenesis, Carcinogenesis and Enviromental Teratogenesis Laboratory, San Lorenzo, Paraguay</w:t>
      </w:r>
    </w:p>
    <w:p w14:paraId="3632A984" w14:textId="77777777" w:rsidR="00742ADD" w:rsidRDefault="00742ADD">
      <w:pPr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  <w:br w:type="page"/>
      </w:r>
    </w:p>
    <w:p w14:paraId="2D7C7CD3" w14:textId="77777777" w:rsidR="00742ADD" w:rsidRPr="00742ADD" w:rsidRDefault="00742ADD" w:rsidP="00742ADD">
      <w:pPr>
        <w:rPr>
          <w:rFonts w:ascii="Times New Roman" w:hAnsi="Times New Roman" w:cs="Times New Roman"/>
          <w:bCs/>
          <w:noProof/>
          <w:sz w:val="24"/>
          <w:szCs w:val="24"/>
          <w:lang w:val="en-US" w:eastAsia="es-ES"/>
        </w:rPr>
      </w:pPr>
    </w:p>
    <w:p w14:paraId="0B0B2182" w14:textId="5BF13802" w:rsidR="00765888" w:rsidRDefault="00765888" w:rsidP="00765888">
      <w:pPr>
        <w:jc w:val="center"/>
        <w:rPr>
          <w:i/>
          <w:noProof/>
          <w:lang w:val="en-US" w:eastAsia="es-ES"/>
        </w:rPr>
      </w:pPr>
      <w:r w:rsidRPr="00C04040">
        <w:rPr>
          <w:b/>
          <w:noProof/>
          <w:lang w:val="en-US" w:eastAsia="es-ES"/>
        </w:rPr>
        <w:t>Figure S1.</w:t>
      </w:r>
      <w:r w:rsidRPr="00765888">
        <w:rPr>
          <w:noProof/>
          <w:lang w:val="en-US" w:eastAsia="es-ES"/>
        </w:rPr>
        <w:t xml:space="preserve"> GC/MS Chromatogram of the ethyl acetate fraction</w:t>
      </w:r>
      <w:r>
        <w:rPr>
          <w:noProof/>
          <w:lang w:val="en-US" w:eastAsia="es-ES"/>
        </w:rPr>
        <w:t xml:space="preserve"> </w:t>
      </w:r>
      <w:r w:rsidRPr="00765888">
        <w:rPr>
          <w:noProof/>
          <w:lang w:val="en-US" w:eastAsia="es-ES"/>
        </w:rPr>
        <w:t>in the wild</w:t>
      </w:r>
      <w:r>
        <w:rPr>
          <w:noProof/>
          <w:lang w:val="en-US" w:eastAsia="es-ES"/>
        </w:rPr>
        <w:t xml:space="preserve"> </w:t>
      </w:r>
      <w:r w:rsidRPr="00765888">
        <w:rPr>
          <w:noProof/>
          <w:lang w:val="en-US" w:eastAsia="es-ES"/>
        </w:rPr>
        <w:t>fruiting body</w:t>
      </w:r>
      <w:r>
        <w:rPr>
          <w:noProof/>
          <w:lang w:val="en-US" w:eastAsia="es-ES"/>
        </w:rPr>
        <w:t xml:space="preserve"> </w:t>
      </w:r>
      <w:r w:rsidRPr="00765888">
        <w:rPr>
          <w:noProof/>
          <w:lang w:val="en-US" w:eastAsia="es-ES"/>
        </w:rPr>
        <w:t>of</w:t>
      </w:r>
      <w:r w:rsidRPr="00765888">
        <w:rPr>
          <w:i/>
          <w:noProof/>
          <w:lang w:val="en-US" w:eastAsia="es-ES"/>
        </w:rPr>
        <w:t xml:space="preserve"> O. cubensis</w:t>
      </w:r>
    </w:p>
    <w:p w14:paraId="45112B07" w14:textId="77777777" w:rsidR="00690534" w:rsidRPr="00765888" w:rsidRDefault="00690534" w:rsidP="00765888">
      <w:pPr>
        <w:jc w:val="center"/>
        <w:rPr>
          <w:noProof/>
          <w:lang w:val="en-US" w:eastAsia="es-ES"/>
        </w:rPr>
      </w:pPr>
      <w:r>
        <w:rPr>
          <w:noProof/>
          <w:lang w:val="pl-PL" w:eastAsia="pl-PL"/>
        </w:rPr>
        <w:drawing>
          <wp:inline distT="0" distB="0" distL="0" distR="0" wp14:anchorId="471C206F" wp14:editId="1D151533">
            <wp:extent cx="4933507" cy="241359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" t="2105" r="6889" b="2353"/>
                    <a:stretch/>
                  </pic:blipFill>
                  <pic:spPr bwMode="auto">
                    <a:xfrm>
                      <a:off x="0" y="0"/>
                      <a:ext cx="4932321" cy="24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5C9BA" w14:textId="77777777" w:rsidR="00742ADD" w:rsidRDefault="00742ADD">
      <w:pPr>
        <w:rPr>
          <w:b/>
          <w:noProof/>
          <w:lang w:val="en-US" w:eastAsia="es-ES"/>
        </w:rPr>
      </w:pPr>
      <w:r>
        <w:rPr>
          <w:b/>
          <w:noProof/>
          <w:lang w:val="en-US" w:eastAsia="es-ES"/>
        </w:rPr>
        <w:br w:type="page"/>
      </w:r>
    </w:p>
    <w:p w14:paraId="3EAC8B3A" w14:textId="4BC5896C" w:rsidR="00765888" w:rsidRPr="00765888" w:rsidRDefault="00765888" w:rsidP="00765888">
      <w:pPr>
        <w:jc w:val="center"/>
        <w:rPr>
          <w:i/>
          <w:noProof/>
          <w:lang w:val="en-US" w:eastAsia="es-ES"/>
        </w:rPr>
      </w:pPr>
      <w:r w:rsidRPr="00C04040">
        <w:rPr>
          <w:b/>
          <w:noProof/>
          <w:lang w:val="en-US" w:eastAsia="es-ES"/>
        </w:rPr>
        <w:lastRenderedPageBreak/>
        <w:t xml:space="preserve">Figure S2. </w:t>
      </w:r>
      <w:r w:rsidRPr="00765888">
        <w:rPr>
          <w:noProof/>
          <w:lang w:val="en-US" w:eastAsia="es-ES"/>
        </w:rPr>
        <w:t>GC/MS Chromatogram of the ethyl acetate fraction</w:t>
      </w:r>
      <w:r>
        <w:rPr>
          <w:noProof/>
          <w:lang w:val="en-US" w:eastAsia="es-ES"/>
        </w:rPr>
        <w:t xml:space="preserve"> </w:t>
      </w:r>
      <w:r w:rsidRPr="00765888">
        <w:rPr>
          <w:noProof/>
          <w:lang w:val="en-US" w:eastAsia="es-ES"/>
        </w:rPr>
        <w:t>in the cultivated fruiting body</w:t>
      </w:r>
      <w:r>
        <w:rPr>
          <w:noProof/>
          <w:lang w:val="en-US" w:eastAsia="es-ES"/>
        </w:rPr>
        <w:t xml:space="preserve"> </w:t>
      </w:r>
      <w:r w:rsidRPr="00765888">
        <w:rPr>
          <w:noProof/>
          <w:lang w:val="en-US" w:eastAsia="es-ES"/>
        </w:rPr>
        <w:t>of</w:t>
      </w:r>
      <w:r w:rsidRPr="00765888">
        <w:rPr>
          <w:i/>
          <w:noProof/>
          <w:lang w:val="en-US" w:eastAsia="es-ES"/>
        </w:rPr>
        <w:t xml:space="preserve"> O. cubensis</w:t>
      </w:r>
    </w:p>
    <w:p w14:paraId="7C66082F" w14:textId="77777777" w:rsidR="005B3538" w:rsidRDefault="005B3538" w:rsidP="00D81F41">
      <w:pPr>
        <w:jc w:val="center"/>
        <w:rPr>
          <w:noProof/>
          <w:lang w:eastAsia="es-ES"/>
        </w:rPr>
      </w:pPr>
      <w:r>
        <w:rPr>
          <w:noProof/>
          <w:lang w:val="pl-PL" w:eastAsia="pl-PL"/>
        </w:rPr>
        <w:drawing>
          <wp:inline distT="0" distB="0" distL="0" distR="0" wp14:anchorId="4CDAF4F5" wp14:editId="06F43406">
            <wp:extent cx="4898002" cy="238539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t="1893" r="7259" b="3470"/>
                    <a:stretch/>
                  </pic:blipFill>
                  <pic:spPr bwMode="auto">
                    <a:xfrm>
                      <a:off x="0" y="0"/>
                      <a:ext cx="4904484" cy="238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1D2FB" w14:textId="77777777" w:rsidR="00742ADD" w:rsidRDefault="00742ADD" w:rsidP="00D81F41">
      <w:pPr>
        <w:jc w:val="center"/>
        <w:rPr>
          <w:noProof/>
          <w:lang w:eastAsia="es-ES"/>
        </w:rPr>
      </w:pPr>
    </w:p>
    <w:p w14:paraId="74D45878" w14:textId="77777777" w:rsidR="00742ADD" w:rsidRDefault="00742ADD" w:rsidP="00D81F41">
      <w:pPr>
        <w:jc w:val="center"/>
        <w:rPr>
          <w:noProof/>
          <w:lang w:eastAsia="es-ES"/>
        </w:rPr>
      </w:pPr>
    </w:p>
    <w:p w14:paraId="3659EB1E" w14:textId="77777777" w:rsidR="00742ADD" w:rsidRDefault="00742ADD" w:rsidP="00D81F41">
      <w:pPr>
        <w:jc w:val="center"/>
        <w:rPr>
          <w:noProof/>
          <w:lang w:eastAsia="es-ES"/>
        </w:rPr>
      </w:pPr>
    </w:p>
    <w:p w14:paraId="64152811" w14:textId="77777777" w:rsidR="00742ADD" w:rsidRDefault="00742ADD" w:rsidP="00D81F41">
      <w:pPr>
        <w:jc w:val="center"/>
        <w:rPr>
          <w:noProof/>
          <w:lang w:eastAsia="es-ES"/>
        </w:rPr>
      </w:pPr>
    </w:p>
    <w:p w14:paraId="48ADCA6B" w14:textId="77777777" w:rsidR="00742ADD" w:rsidRDefault="00742ADD" w:rsidP="00D81F41">
      <w:pPr>
        <w:jc w:val="center"/>
        <w:rPr>
          <w:noProof/>
          <w:lang w:eastAsia="es-ES"/>
        </w:rPr>
      </w:pPr>
    </w:p>
    <w:p w14:paraId="55EF8773" w14:textId="77777777" w:rsidR="00742ADD" w:rsidRDefault="00742ADD" w:rsidP="00D81F41">
      <w:pPr>
        <w:jc w:val="center"/>
        <w:rPr>
          <w:noProof/>
          <w:lang w:eastAsia="es-ES"/>
        </w:rPr>
      </w:pPr>
    </w:p>
    <w:p w14:paraId="73C9CC21" w14:textId="77777777" w:rsidR="00742ADD" w:rsidRDefault="00742ADD" w:rsidP="00D81F41">
      <w:pPr>
        <w:jc w:val="center"/>
        <w:rPr>
          <w:noProof/>
          <w:lang w:eastAsia="es-ES"/>
        </w:rPr>
      </w:pPr>
    </w:p>
    <w:p w14:paraId="32A3AA35" w14:textId="77777777" w:rsidR="00742ADD" w:rsidRDefault="00742ADD" w:rsidP="00D81F41">
      <w:pPr>
        <w:jc w:val="center"/>
        <w:rPr>
          <w:noProof/>
          <w:lang w:eastAsia="es-ES"/>
        </w:rPr>
      </w:pPr>
    </w:p>
    <w:p w14:paraId="70706321" w14:textId="77777777" w:rsidR="00742ADD" w:rsidRDefault="00742ADD">
      <w:pPr>
        <w:rPr>
          <w:b/>
          <w:noProof/>
          <w:lang w:val="en-US" w:eastAsia="es-ES"/>
        </w:rPr>
      </w:pPr>
      <w:r>
        <w:rPr>
          <w:b/>
          <w:noProof/>
          <w:lang w:val="en-US" w:eastAsia="es-ES"/>
        </w:rPr>
        <w:br w:type="page"/>
      </w:r>
    </w:p>
    <w:p w14:paraId="7154E44A" w14:textId="4E88C813" w:rsidR="00765888" w:rsidRPr="00765888" w:rsidRDefault="00C04040" w:rsidP="00765888">
      <w:pPr>
        <w:jc w:val="center"/>
        <w:rPr>
          <w:i/>
          <w:noProof/>
          <w:lang w:val="en-US" w:eastAsia="es-ES"/>
        </w:rPr>
      </w:pPr>
      <w:r w:rsidRPr="00C04040">
        <w:rPr>
          <w:b/>
          <w:noProof/>
          <w:lang w:val="en-US" w:eastAsia="es-ES"/>
        </w:rPr>
        <w:lastRenderedPageBreak/>
        <w:t>Figure S3</w:t>
      </w:r>
      <w:r w:rsidR="00765888" w:rsidRPr="00765888">
        <w:rPr>
          <w:noProof/>
          <w:lang w:val="en-US" w:eastAsia="es-ES"/>
        </w:rPr>
        <w:t>. GC/MS Chromatogram of the ethyl acetate fraction</w:t>
      </w:r>
      <w:r w:rsidR="00765888">
        <w:rPr>
          <w:noProof/>
          <w:lang w:val="en-US" w:eastAsia="es-ES"/>
        </w:rPr>
        <w:t xml:space="preserve"> </w:t>
      </w:r>
      <w:r w:rsidR="00765888" w:rsidRPr="00765888">
        <w:rPr>
          <w:noProof/>
          <w:lang w:val="en-US" w:eastAsia="es-ES"/>
        </w:rPr>
        <w:t>in the mycelium</w:t>
      </w:r>
      <w:r w:rsidR="00765888">
        <w:rPr>
          <w:noProof/>
          <w:lang w:val="en-US" w:eastAsia="es-ES"/>
        </w:rPr>
        <w:t xml:space="preserve"> </w:t>
      </w:r>
      <w:r w:rsidR="00765888" w:rsidRPr="00765888">
        <w:rPr>
          <w:noProof/>
          <w:lang w:val="en-US" w:eastAsia="es-ES"/>
        </w:rPr>
        <w:t>of</w:t>
      </w:r>
      <w:r w:rsidR="00765888" w:rsidRPr="00765888">
        <w:rPr>
          <w:i/>
          <w:noProof/>
          <w:lang w:val="en-US" w:eastAsia="es-ES"/>
        </w:rPr>
        <w:t xml:space="preserve"> O. cubensis</w:t>
      </w:r>
    </w:p>
    <w:p w14:paraId="60C6D667" w14:textId="77777777" w:rsidR="00D70356" w:rsidRDefault="005B3538" w:rsidP="00690534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617C7590" wp14:editId="7EB6F5AB">
            <wp:extent cx="4976037" cy="240295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" t="2105" r="6890" b="2773"/>
                    <a:stretch/>
                  </pic:blipFill>
                  <pic:spPr bwMode="auto">
                    <a:xfrm>
                      <a:off x="0" y="0"/>
                      <a:ext cx="4974840" cy="24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035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A50D7" w14:textId="77777777" w:rsidR="001E79C0" w:rsidRDefault="001E79C0" w:rsidP="00B11035">
      <w:pPr>
        <w:spacing w:after="0" w:line="240" w:lineRule="auto"/>
      </w:pPr>
      <w:r>
        <w:separator/>
      </w:r>
    </w:p>
  </w:endnote>
  <w:endnote w:type="continuationSeparator" w:id="0">
    <w:p w14:paraId="69C9424A" w14:textId="77777777" w:rsidR="001E79C0" w:rsidRDefault="001E79C0" w:rsidP="00B1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6379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E0CDA" w14:textId="3BBC03E0" w:rsidR="00B11035" w:rsidRDefault="00B110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CDD92" w14:textId="77777777" w:rsidR="00B11035" w:rsidRDefault="00B11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D50B6" w14:textId="77777777" w:rsidR="001E79C0" w:rsidRDefault="001E79C0" w:rsidP="00B11035">
      <w:pPr>
        <w:spacing w:after="0" w:line="240" w:lineRule="auto"/>
      </w:pPr>
      <w:r>
        <w:separator/>
      </w:r>
    </w:p>
  </w:footnote>
  <w:footnote w:type="continuationSeparator" w:id="0">
    <w:p w14:paraId="3F8D9A87" w14:textId="77777777" w:rsidR="001E79C0" w:rsidRDefault="001E79C0" w:rsidP="00B11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12"/>
    <w:rsid w:val="000C2C85"/>
    <w:rsid w:val="001E79C0"/>
    <w:rsid w:val="00483A12"/>
    <w:rsid w:val="005B3538"/>
    <w:rsid w:val="005C6F06"/>
    <w:rsid w:val="00690534"/>
    <w:rsid w:val="00742ADD"/>
    <w:rsid w:val="00765888"/>
    <w:rsid w:val="00B11035"/>
    <w:rsid w:val="00B86859"/>
    <w:rsid w:val="00C04040"/>
    <w:rsid w:val="00D70356"/>
    <w:rsid w:val="00D81F41"/>
    <w:rsid w:val="00EC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E70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A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1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035"/>
  </w:style>
  <w:style w:type="paragraph" w:styleId="Footer">
    <w:name w:val="footer"/>
    <w:basedOn w:val="Normal"/>
    <w:link w:val="FooterChar"/>
    <w:uiPriority w:val="99"/>
    <w:unhideWhenUsed/>
    <w:rsid w:val="00B11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1009</Characters>
  <Application>Microsoft Office Word</Application>
  <DocSecurity>0</DocSecurity>
  <Lines>34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2024-05-31T07:25:00Z</dcterms:created>
  <dcterms:modified xsi:type="dcterms:W3CDTF">2024-05-31T07:25:00Z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428431a97636d372aacaca35d5cbff31905b10e43ebca59b697fd055c3ab3d09</vt:lpwstr>
  </property>
</Properties>
</file>