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8FB" w:rsidRPr="003A611A" w:rsidRDefault="005768FB">
      <w:pPr>
        <w:rPr>
          <w:b/>
          <w:sz w:val="36"/>
          <w:szCs w:val="36"/>
        </w:rPr>
      </w:pPr>
      <w:bookmarkStart w:id="0" w:name="_Toc531131153"/>
      <w:bookmarkStart w:id="1" w:name="_Toc532497443"/>
      <w:bookmarkStart w:id="2" w:name="_Toc535599327"/>
      <w:bookmarkStart w:id="3" w:name="_Toc535989883"/>
      <w:bookmarkStart w:id="4" w:name="_Toc536187827"/>
      <w:r w:rsidRPr="003A611A">
        <w:rPr>
          <w:b/>
          <w:sz w:val="36"/>
          <w:szCs w:val="36"/>
        </w:rPr>
        <w:t>Supplementary Material to</w:t>
      </w:r>
    </w:p>
    <w:p w:rsidR="005768FB" w:rsidRDefault="005768FB"/>
    <w:p w:rsidR="005768FB" w:rsidRPr="003A611A" w:rsidRDefault="005768FB">
      <w:pPr>
        <w:rPr>
          <w:i/>
          <w:sz w:val="28"/>
          <w:szCs w:val="28"/>
          <w:lang w:val="en-GB"/>
        </w:rPr>
      </w:pPr>
      <w:r w:rsidRPr="003A611A">
        <w:rPr>
          <w:i/>
          <w:sz w:val="28"/>
          <w:szCs w:val="28"/>
          <w:lang w:val="en-GB"/>
        </w:rPr>
        <w:t xml:space="preserve">Disease gene prediction for molecularly uncharacterized diseases by propagating disease phenotypic similarities </w:t>
      </w:r>
    </w:p>
    <w:p w:rsidR="005768FB" w:rsidRDefault="005768FB">
      <w:pPr>
        <w:rPr>
          <w:lang w:val="en-GB"/>
        </w:rPr>
      </w:pPr>
    </w:p>
    <w:p w:rsidR="005768FB" w:rsidRDefault="005768FB">
      <w:pPr>
        <w:rPr>
          <w:lang w:val="en-GB"/>
        </w:rPr>
      </w:pPr>
    </w:p>
    <w:p w:rsidR="005768FB" w:rsidRPr="003A611A" w:rsidRDefault="005768FB">
      <w:pPr>
        <w:rPr>
          <w:b/>
          <w:sz w:val="24"/>
          <w:szCs w:val="24"/>
          <w:lang w:val="en-GB"/>
        </w:rPr>
      </w:pPr>
      <w:r w:rsidRPr="003A611A">
        <w:rPr>
          <w:b/>
          <w:sz w:val="24"/>
          <w:szCs w:val="24"/>
          <w:lang w:val="en-GB"/>
        </w:rPr>
        <w:t>Juan J. Cáceres</w:t>
      </w:r>
      <w:r w:rsidRPr="003A611A">
        <w:rPr>
          <w:b/>
          <w:sz w:val="24"/>
          <w:szCs w:val="24"/>
          <w:vertAlign w:val="superscript"/>
          <w:lang w:val="en-GB"/>
        </w:rPr>
        <w:t>1</w:t>
      </w:r>
      <w:r w:rsidRPr="003A611A">
        <w:rPr>
          <w:b/>
          <w:sz w:val="24"/>
          <w:szCs w:val="24"/>
          <w:lang w:val="en-GB"/>
        </w:rPr>
        <w:t>, Alberto Paccanaro</w:t>
      </w:r>
      <w:r w:rsidRPr="003A611A">
        <w:rPr>
          <w:b/>
          <w:sz w:val="24"/>
          <w:szCs w:val="24"/>
          <w:vertAlign w:val="superscript"/>
          <w:lang w:val="en-GB"/>
        </w:rPr>
        <w:t>1</w:t>
      </w:r>
    </w:p>
    <w:p w:rsidR="005768FB" w:rsidRPr="003A611A" w:rsidRDefault="005768FB">
      <w:pPr>
        <w:rPr>
          <w:sz w:val="24"/>
          <w:szCs w:val="24"/>
          <w:lang w:val="en-GB"/>
        </w:rPr>
      </w:pPr>
    </w:p>
    <w:p w:rsidR="005768FB" w:rsidRDefault="005768FB" w:rsidP="005768FB">
      <w:pPr>
        <w:rPr>
          <w:sz w:val="24"/>
          <w:szCs w:val="24"/>
        </w:rPr>
      </w:pPr>
      <w:r w:rsidRPr="003A611A">
        <w:rPr>
          <w:sz w:val="24"/>
          <w:szCs w:val="24"/>
          <w:vertAlign w:val="superscript"/>
        </w:rPr>
        <w:t>1</w:t>
      </w:r>
      <w:r w:rsidRPr="003A611A">
        <w:rPr>
          <w:sz w:val="24"/>
          <w:szCs w:val="24"/>
        </w:rPr>
        <w:t xml:space="preserve">Department of Computer Science, Centre for Systems and Synthetic Biology, Royal Holloway, University of London, TW20 0EX, </w:t>
      </w:r>
      <w:proofErr w:type="spellStart"/>
      <w:r w:rsidRPr="003A611A">
        <w:rPr>
          <w:sz w:val="24"/>
          <w:szCs w:val="24"/>
        </w:rPr>
        <w:t>Egham</w:t>
      </w:r>
      <w:proofErr w:type="spellEnd"/>
      <w:r w:rsidRPr="003A611A">
        <w:rPr>
          <w:sz w:val="24"/>
          <w:szCs w:val="24"/>
        </w:rPr>
        <w:t xml:space="preserve">, UK. </w:t>
      </w:r>
    </w:p>
    <w:p w:rsidR="005768FB" w:rsidRPr="003A611A" w:rsidRDefault="005768FB" w:rsidP="005768FB">
      <w:pPr>
        <w:rPr>
          <w:sz w:val="24"/>
          <w:szCs w:val="24"/>
        </w:rPr>
      </w:pPr>
    </w:p>
    <w:p w:rsidR="005768FB" w:rsidRDefault="005768FB" w:rsidP="005768FB">
      <w:pPr>
        <w:rPr>
          <w:rFonts w:asciiTheme="majorHAnsi" w:eastAsiaTheme="majorEastAsia" w:hAnsiTheme="majorHAnsi" w:cstheme="majorBidi"/>
          <w:color w:val="1F4E79" w:themeColor="accent1" w:themeShade="80"/>
          <w:sz w:val="32"/>
          <w:szCs w:val="32"/>
        </w:rPr>
      </w:pPr>
      <w:r w:rsidRPr="003A611A">
        <w:rPr>
          <w:sz w:val="24"/>
          <w:szCs w:val="24"/>
        </w:rPr>
        <w:t>Correspondence should be addressed to A.P. (alberto</w:t>
      </w:r>
      <w:r w:rsidR="003A611A">
        <w:rPr>
          <w:sz w:val="24"/>
          <w:szCs w:val="24"/>
        </w:rPr>
        <w:t>.paccanaro</w:t>
      </w:r>
      <w:r w:rsidRPr="003A611A">
        <w:rPr>
          <w:sz w:val="24"/>
          <w:szCs w:val="24"/>
        </w:rPr>
        <w:t>@rhul.ac.uk)</w:t>
      </w:r>
      <w:r>
        <w:t xml:space="preserve"> </w:t>
      </w:r>
      <w:r>
        <w:br w:type="page"/>
      </w:r>
    </w:p>
    <w:p w:rsidR="00783466" w:rsidRDefault="00783466" w:rsidP="00783466">
      <w:pPr>
        <w:pStyle w:val="Heading1"/>
      </w:pPr>
      <w:bookmarkStart w:id="5" w:name="_Toc536586937"/>
      <w:bookmarkStart w:id="6" w:name="_Toc536609926"/>
      <w:bookmarkStart w:id="7" w:name="_Toc11692563"/>
      <w:r>
        <w:lastRenderedPageBreak/>
        <w:t>S1 Text</w:t>
      </w:r>
      <w:bookmarkStart w:id="8" w:name="_GoBack"/>
      <w:bookmarkEnd w:id="0"/>
      <w:bookmarkEnd w:id="1"/>
      <w:bookmarkEnd w:id="2"/>
      <w:bookmarkEnd w:id="3"/>
      <w:bookmarkEnd w:id="4"/>
      <w:bookmarkEnd w:id="5"/>
      <w:bookmarkEnd w:id="6"/>
      <w:bookmarkEnd w:id="7"/>
      <w:bookmarkEnd w:id="8"/>
    </w:p>
    <w:sdt>
      <w:sdtPr>
        <w:id w:val="2120569055"/>
        <w:docPartObj>
          <w:docPartGallery w:val="Table of Contents"/>
          <w:docPartUnique/>
        </w:docPartObj>
      </w:sdtPr>
      <w:sdtEndPr>
        <w:rPr>
          <w:b/>
          <w:bCs/>
          <w:noProof/>
        </w:rPr>
      </w:sdtEndPr>
      <w:sdtContent>
        <w:p w:rsidR="00B4574D" w:rsidRDefault="007B4DCF">
          <w:pPr>
            <w:pStyle w:val="TOC1"/>
            <w:tabs>
              <w:tab w:val="right" w:leader="dot" w:pos="9350"/>
            </w:tabs>
            <w:rPr>
              <w:rFonts w:eastAsiaTheme="minorEastAsia"/>
              <w:noProof/>
              <w:lang w:val="en-GB" w:eastAsia="en-GB"/>
            </w:rPr>
          </w:pPr>
          <w:r>
            <w:rPr>
              <w:rFonts w:asciiTheme="majorHAnsi" w:eastAsiaTheme="majorEastAsia" w:hAnsiTheme="majorHAnsi" w:cstheme="majorBidi"/>
              <w:color w:val="2E74B5" w:themeColor="accent1" w:themeShade="BF"/>
              <w:sz w:val="32"/>
              <w:szCs w:val="32"/>
            </w:rPr>
            <w:fldChar w:fldCharType="begin"/>
          </w:r>
          <w:r>
            <w:instrText xml:space="preserve"> TOC \o "1-3" \h \z \u </w:instrText>
          </w:r>
          <w:r>
            <w:rPr>
              <w:rFonts w:asciiTheme="majorHAnsi" w:eastAsiaTheme="majorEastAsia" w:hAnsiTheme="majorHAnsi" w:cstheme="majorBidi"/>
              <w:color w:val="2E74B5" w:themeColor="accent1" w:themeShade="BF"/>
              <w:sz w:val="32"/>
              <w:szCs w:val="32"/>
            </w:rPr>
            <w:fldChar w:fldCharType="separate"/>
          </w:r>
          <w:r w:rsidR="00B4574D">
            <w:rPr>
              <w:rFonts w:eastAsiaTheme="minorEastAsia"/>
              <w:noProof/>
              <w:lang w:val="en-GB" w:eastAsia="en-GB"/>
            </w:rPr>
            <w:t xml:space="preserve"> </w:t>
          </w:r>
        </w:p>
        <w:p w:rsidR="00B4574D" w:rsidRDefault="00B4574D">
          <w:pPr>
            <w:pStyle w:val="TOC2"/>
            <w:tabs>
              <w:tab w:val="right" w:leader="dot" w:pos="9350"/>
            </w:tabs>
            <w:rPr>
              <w:rFonts w:eastAsiaTheme="minorEastAsia"/>
              <w:noProof/>
              <w:lang w:val="en-GB" w:eastAsia="en-GB"/>
            </w:rPr>
          </w:pPr>
          <w:hyperlink w:anchor="_Toc11692565" w:history="1">
            <w:r w:rsidRPr="00F52F44">
              <w:rPr>
                <w:rStyle w:val="Hyperlink"/>
                <w:noProof/>
              </w:rPr>
              <w:t>Mathematical definition of a gene prioritization</w:t>
            </w:r>
            <w:r>
              <w:rPr>
                <w:noProof/>
                <w:webHidden/>
              </w:rPr>
              <w:tab/>
            </w:r>
            <w:r>
              <w:rPr>
                <w:noProof/>
                <w:webHidden/>
              </w:rPr>
              <w:fldChar w:fldCharType="begin"/>
            </w:r>
            <w:r>
              <w:rPr>
                <w:noProof/>
                <w:webHidden/>
              </w:rPr>
              <w:instrText xml:space="preserve"> PAGEREF _Toc11692565 \h </w:instrText>
            </w:r>
            <w:r>
              <w:rPr>
                <w:noProof/>
                <w:webHidden/>
              </w:rPr>
            </w:r>
            <w:r>
              <w:rPr>
                <w:noProof/>
                <w:webHidden/>
              </w:rPr>
              <w:fldChar w:fldCharType="separate"/>
            </w:r>
            <w:r>
              <w:rPr>
                <w:noProof/>
                <w:webHidden/>
              </w:rPr>
              <w:t>3</w:t>
            </w:r>
            <w:r>
              <w:rPr>
                <w:noProof/>
                <w:webHidden/>
              </w:rPr>
              <w:fldChar w:fldCharType="end"/>
            </w:r>
          </w:hyperlink>
        </w:p>
        <w:p w:rsidR="00B4574D" w:rsidRDefault="00B4574D">
          <w:pPr>
            <w:pStyle w:val="TOC2"/>
            <w:tabs>
              <w:tab w:val="right" w:leader="dot" w:pos="9350"/>
            </w:tabs>
            <w:rPr>
              <w:rFonts w:eastAsiaTheme="minorEastAsia"/>
              <w:noProof/>
              <w:lang w:val="en-GB" w:eastAsia="en-GB"/>
            </w:rPr>
          </w:pPr>
          <w:hyperlink w:anchor="_Toc11692566" w:history="1">
            <w:r w:rsidRPr="00F52F44">
              <w:rPr>
                <w:rStyle w:val="Hyperlink"/>
                <w:noProof/>
              </w:rPr>
              <w:t>Mathematical formulation of a disease gene prediction instance</w:t>
            </w:r>
            <w:r>
              <w:rPr>
                <w:noProof/>
                <w:webHidden/>
              </w:rPr>
              <w:tab/>
            </w:r>
            <w:r>
              <w:rPr>
                <w:noProof/>
                <w:webHidden/>
              </w:rPr>
              <w:fldChar w:fldCharType="begin"/>
            </w:r>
            <w:r>
              <w:rPr>
                <w:noProof/>
                <w:webHidden/>
              </w:rPr>
              <w:instrText xml:space="preserve"> PAGEREF _Toc11692566 \h </w:instrText>
            </w:r>
            <w:r>
              <w:rPr>
                <w:noProof/>
                <w:webHidden/>
              </w:rPr>
            </w:r>
            <w:r>
              <w:rPr>
                <w:noProof/>
                <w:webHidden/>
              </w:rPr>
              <w:fldChar w:fldCharType="separate"/>
            </w:r>
            <w:r>
              <w:rPr>
                <w:noProof/>
                <w:webHidden/>
              </w:rPr>
              <w:t>3</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67" w:history="1">
            <w:r w:rsidRPr="00F52F44">
              <w:rPr>
                <w:rStyle w:val="Hyperlink"/>
                <w:noProof/>
              </w:rPr>
              <w:t>Evaluation measure - average number of targets found in the top predictions</w:t>
            </w:r>
            <w:r>
              <w:rPr>
                <w:noProof/>
                <w:webHidden/>
              </w:rPr>
              <w:tab/>
            </w:r>
            <w:r>
              <w:rPr>
                <w:noProof/>
                <w:webHidden/>
              </w:rPr>
              <w:fldChar w:fldCharType="begin"/>
            </w:r>
            <w:r>
              <w:rPr>
                <w:noProof/>
                <w:webHidden/>
              </w:rPr>
              <w:instrText xml:space="preserve"> PAGEREF _Toc11692567 \h </w:instrText>
            </w:r>
            <w:r>
              <w:rPr>
                <w:noProof/>
                <w:webHidden/>
              </w:rPr>
            </w:r>
            <w:r>
              <w:rPr>
                <w:noProof/>
                <w:webHidden/>
              </w:rPr>
              <w:fldChar w:fldCharType="separate"/>
            </w:r>
            <w:r>
              <w:rPr>
                <w:noProof/>
                <w:webHidden/>
              </w:rPr>
              <w:t>3</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68" w:history="1">
            <w:r w:rsidRPr="00F52F44">
              <w:rPr>
                <w:rStyle w:val="Hyperlink"/>
                <w:noProof/>
              </w:rPr>
              <w:t>Building test sets</w:t>
            </w:r>
            <w:r>
              <w:rPr>
                <w:noProof/>
                <w:webHidden/>
              </w:rPr>
              <w:tab/>
            </w:r>
            <w:r>
              <w:rPr>
                <w:noProof/>
                <w:webHidden/>
              </w:rPr>
              <w:fldChar w:fldCharType="begin"/>
            </w:r>
            <w:r>
              <w:rPr>
                <w:noProof/>
                <w:webHidden/>
              </w:rPr>
              <w:instrText xml:space="preserve"> PAGEREF _Toc11692568 \h </w:instrText>
            </w:r>
            <w:r>
              <w:rPr>
                <w:noProof/>
                <w:webHidden/>
              </w:rPr>
            </w:r>
            <w:r>
              <w:rPr>
                <w:noProof/>
                <w:webHidden/>
              </w:rPr>
              <w:fldChar w:fldCharType="separate"/>
            </w:r>
            <w:r>
              <w:rPr>
                <w:noProof/>
                <w:webHidden/>
              </w:rPr>
              <w:t>4</w:t>
            </w:r>
            <w:r>
              <w:rPr>
                <w:noProof/>
                <w:webHidden/>
              </w:rPr>
              <w:fldChar w:fldCharType="end"/>
            </w:r>
          </w:hyperlink>
        </w:p>
        <w:p w:rsidR="00B4574D" w:rsidRDefault="00B4574D">
          <w:pPr>
            <w:pStyle w:val="TOC2"/>
            <w:tabs>
              <w:tab w:val="right" w:leader="dot" w:pos="9350"/>
            </w:tabs>
            <w:rPr>
              <w:rFonts w:eastAsiaTheme="minorEastAsia"/>
              <w:noProof/>
              <w:lang w:val="en-GB" w:eastAsia="en-GB"/>
            </w:rPr>
          </w:pPr>
          <w:hyperlink w:anchor="_Toc11692569" w:history="1">
            <w:r w:rsidRPr="00F52F44">
              <w:rPr>
                <w:rStyle w:val="Hyperlink"/>
                <w:noProof/>
              </w:rPr>
              <w:t>Mathematical formulation of a disease module prediction instance</w:t>
            </w:r>
            <w:r>
              <w:rPr>
                <w:noProof/>
                <w:webHidden/>
              </w:rPr>
              <w:tab/>
            </w:r>
            <w:r>
              <w:rPr>
                <w:noProof/>
                <w:webHidden/>
              </w:rPr>
              <w:fldChar w:fldCharType="begin"/>
            </w:r>
            <w:r>
              <w:rPr>
                <w:noProof/>
                <w:webHidden/>
              </w:rPr>
              <w:instrText xml:space="preserve"> PAGEREF _Toc11692569 \h </w:instrText>
            </w:r>
            <w:r>
              <w:rPr>
                <w:noProof/>
                <w:webHidden/>
              </w:rPr>
            </w:r>
            <w:r>
              <w:rPr>
                <w:noProof/>
                <w:webHidden/>
              </w:rPr>
              <w:fldChar w:fldCharType="separate"/>
            </w:r>
            <w:r>
              <w:rPr>
                <w:noProof/>
                <w:webHidden/>
              </w:rPr>
              <w:t>4</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70" w:history="1">
            <w:r w:rsidRPr="00F52F44">
              <w:rPr>
                <w:rStyle w:val="Hyperlink"/>
                <w:noProof/>
              </w:rPr>
              <w:t>Evaluation measure - area under the normalized ROC curve</w:t>
            </w:r>
            <w:r>
              <w:rPr>
                <w:noProof/>
                <w:webHidden/>
              </w:rPr>
              <w:tab/>
            </w:r>
            <w:r>
              <w:rPr>
                <w:noProof/>
                <w:webHidden/>
              </w:rPr>
              <w:fldChar w:fldCharType="begin"/>
            </w:r>
            <w:r>
              <w:rPr>
                <w:noProof/>
                <w:webHidden/>
              </w:rPr>
              <w:instrText xml:space="preserve"> PAGEREF _Toc11692570 \h </w:instrText>
            </w:r>
            <w:r>
              <w:rPr>
                <w:noProof/>
                <w:webHidden/>
              </w:rPr>
            </w:r>
            <w:r>
              <w:rPr>
                <w:noProof/>
                <w:webHidden/>
              </w:rPr>
              <w:fldChar w:fldCharType="separate"/>
            </w:r>
            <w:r>
              <w:rPr>
                <w:noProof/>
                <w:webHidden/>
              </w:rPr>
              <w:t>4</w:t>
            </w:r>
            <w:r>
              <w:rPr>
                <w:noProof/>
                <w:webHidden/>
              </w:rPr>
              <w:fldChar w:fldCharType="end"/>
            </w:r>
          </w:hyperlink>
        </w:p>
        <w:p w:rsidR="00B4574D" w:rsidRDefault="00B4574D">
          <w:pPr>
            <w:pStyle w:val="TOC2"/>
            <w:tabs>
              <w:tab w:val="right" w:leader="dot" w:pos="9350"/>
            </w:tabs>
            <w:rPr>
              <w:rFonts w:eastAsiaTheme="minorEastAsia"/>
              <w:noProof/>
              <w:lang w:val="en-GB" w:eastAsia="en-GB"/>
            </w:rPr>
          </w:pPr>
          <w:hyperlink w:anchor="_Toc11692571" w:history="1">
            <w:r w:rsidRPr="00F52F44">
              <w:rPr>
                <w:rStyle w:val="Hyperlink"/>
                <w:noProof/>
              </w:rPr>
              <w:t>Mathematical formulation of Cardigan</w:t>
            </w:r>
            <w:r>
              <w:rPr>
                <w:noProof/>
                <w:webHidden/>
              </w:rPr>
              <w:tab/>
            </w:r>
            <w:r>
              <w:rPr>
                <w:noProof/>
                <w:webHidden/>
              </w:rPr>
              <w:fldChar w:fldCharType="begin"/>
            </w:r>
            <w:r>
              <w:rPr>
                <w:noProof/>
                <w:webHidden/>
              </w:rPr>
              <w:instrText xml:space="preserve"> PAGEREF _Toc11692571 \h </w:instrText>
            </w:r>
            <w:r>
              <w:rPr>
                <w:noProof/>
                <w:webHidden/>
              </w:rPr>
            </w:r>
            <w:r>
              <w:rPr>
                <w:noProof/>
                <w:webHidden/>
              </w:rPr>
              <w:fldChar w:fldCharType="separate"/>
            </w:r>
            <w:r>
              <w:rPr>
                <w:noProof/>
                <w:webHidden/>
              </w:rPr>
              <w:t>6</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72" w:history="1">
            <w:r w:rsidRPr="00F52F44">
              <w:rPr>
                <w:rStyle w:val="Hyperlink"/>
                <w:noProof/>
              </w:rPr>
              <w:t>Significance of the sigmoid</w:t>
            </w:r>
            <w:r>
              <w:rPr>
                <w:noProof/>
                <w:webHidden/>
              </w:rPr>
              <w:tab/>
            </w:r>
            <w:r>
              <w:rPr>
                <w:noProof/>
                <w:webHidden/>
              </w:rPr>
              <w:fldChar w:fldCharType="begin"/>
            </w:r>
            <w:r>
              <w:rPr>
                <w:noProof/>
                <w:webHidden/>
              </w:rPr>
              <w:instrText xml:space="preserve"> PAGEREF _Toc11692572 \h </w:instrText>
            </w:r>
            <w:r>
              <w:rPr>
                <w:noProof/>
                <w:webHidden/>
              </w:rPr>
            </w:r>
            <w:r>
              <w:rPr>
                <w:noProof/>
                <w:webHidden/>
              </w:rPr>
              <w:fldChar w:fldCharType="separate"/>
            </w:r>
            <w:r>
              <w:rPr>
                <w:noProof/>
                <w:webHidden/>
              </w:rPr>
              <w:t>7</w:t>
            </w:r>
            <w:r>
              <w:rPr>
                <w:noProof/>
                <w:webHidden/>
              </w:rPr>
              <w:fldChar w:fldCharType="end"/>
            </w:r>
          </w:hyperlink>
        </w:p>
        <w:p w:rsidR="00B4574D" w:rsidRDefault="00B4574D">
          <w:pPr>
            <w:pStyle w:val="TOC2"/>
            <w:tabs>
              <w:tab w:val="right" w:leader="dot" w:pos="9350"/>
            </w:tabs>
            <w:rPr>
              <w:rFonts w:eastAsiaTheme="minorEastAsia"/>
              <w:noProof/>
              <w:lang w:val="en-GB" w:eastAsia="en-GB"/>
            </w:rPr>
          </w:pPr>
          <w:hyperlink w:anchor="_Toc11692573" w:history="1">
            <w:r w:rsidRPr="00F52F44">
              <w:rPr>
                <w:rStyle w:val="Hyperlink"/>
                <w:noProof/>
              </w:rPr>
              <w:t>Estimation of the default parameters for Cardigan</w:t>
            </w:r>
            <w:r>
              <w:rPr>
                <w:noProof/>
                <w:webHidden/>
              </w:rPr>
              <w:tab/>
            </w:r>
            <w:r>
              <w:rPr>
                <w:noProof/>
                <w:webHidden/>
              </w:rPr>
              <w:fldChar w:fldCharType="begin"/>
            </w:r>
            <w:r>
              <w:rPr>
                <w:noProof/>
                <w:webHidden/>
              </w:rPr>
              <w:instrText xml:space="preserve"> PAGEREF _Toc11692573 \h </w:instrText>
            </w:r>
            <w:r>
              <w:rPr>
                <w:noProof/>
                <w:webHidden/>
              </w:rPr>
            </w:r>
            <w:r>
              <w:rPr>
                <w:noProof/>
                <w:webHidden/>
              </w:rPr>
              <w:fldChar w:fldCharType="separate"/>
            </w:r>
            <w:r>
              <w:rPr>
                <w:noProof/>
                <w:webHidden/>
              </w:rPr>
              <w:t>8</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74" w:history="1">
            <w:r w:rsidRPr="00F52F44">
              <w:rPr>
                <w:rStyle w:val="Hyperlink"/>
                <w:noProof/>
              </w:rPr>
              <w:t>Parameters for the QWS</w:t>
            </w:r>
            <w:r>
              <w:rPr>
                <w:noProof/>
                <w:webHidden/>
              </w:rPr>
              <w:tab/>
            </w:r>
            <w:r>
              <w:rPr>
                <w:noProof/>
                <w:webHidden/>
              </w:rPr>
              <w:fldChar w:fldCharType="begin"/>
            </w:r>
            <w:r>
              <w:rPr>
                <w:noProof/>
                <w:webHidden/>
              </w:rPr>
              <w:instrText xml:space="preserve"> PAGEREF _Toc11692574 \h </w:instrText>
            </w:r>
            <w:r>
              <w:rPr>
                <w:noProof/>
                <w:webHidden/>
              </w:rPr>
            </w:r>
            <w:r>
              <w:rPr>
                <w:noProof/>
                <w:webHidden/>
              </w:rPr>
              <w:fldChar w:fldCharType="separate"/>
            </w:r>
            <w:r>
              <w:rPr>
                <w:noProof/>
                <w:webHidden/>
              </w:rPr>
              <w:t>8</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75" w:history="1">
            <w:r w:rsidRPr="00F52F44">
              <w:rPr>
                <w:rStyle w:val="Hyperlink"/>
                <w:noProof/>
              </w:rPr>
              <w:t>Parameter for the Diffusion</w:t>
            </w:r>
            <w:r>
              <w:rPr>
                <w:noProof/>
                <w:webHidden/>
              </w:rPr>
              <w:tab/>
            </w:r>
            <w:r>
              <w:rPr>
                <w:noProof/>
                <w:webHidden/>
              </w:rPr>
              <w:fldChar w:fldCharType="begin"/>
            </w:r>
            <w:r>
              <w:rPr>
                <w:noProof/>
                <w:webHidden/>
              </w:rPr>
              <w:instrText xml:space="preserve"> PAGEREF _Toc11692575 \h </w:instrText>
            </w:r>
            <w:r>
              <w:rPr>
                <w:noProof/>
                <w:webHidden/>
              </w:rPr>
            </w:r>
            <w:r>
              <w:rPr>
                <w:noProof/>
                <w:webHidden/>
              </w:rPr>
              <w:fldChar w:fldCharType="separate"/>
            </w:r>
            <w:r>
              <w:rPr>
                <w:noProof/>
                <w:webHidden/>
              </w:rPr>
              <w:t>8</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76" w:history="1">
            <w:r w:rsidRPr="00F52F44">
              <w:rPr>
                <w:rStyle w:val="Hyperlink"/>
                <w:noProof/>
              </w:rPr>
              <w:t>Values used in the experiments</w:t>
            </w:r>
            <w:r>
              <w:rPr>
                <w:noProof/>
                <w:webHidden/>
              </w:rPr>
              <w:tab/>
            </w:r>
            <w:r>
              <w:rPr>
                <w:noProof/>
                <w:webHidden/>
              </w:rPr>
              <w:fldChar w:fldCharType="begin"/>
            </w:r>
            <w:r>
              <w:rPr>
                <w:noProof/>
                <w:webHidden/>
              </w:rPr>
              <w:instrText xml:space="preserve"> PAGEREF _Toc11692576 \h </w:instrText>
            </w:r>
            <w:r>
              <w:rPr>
                <w:noProof/>
                <w:webHidden/>
              </w:rPr>
            </w:r>
            <w:r>
              <w:rPr>
                <w:noProof/>
                <w:webHidden/>
              </w:rPr>
              <w:fldChar w:fldCharType="separate"/>
            </w:r>
            <w:r>
              <w:rPr>
                <w:noProof/>
                <w:webHidden/>
              </w:rPr>
              <w:t>8</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77" w:history="1">
            <w:r w:rsidRPr="00F52F44">
              <w:rPr>
                <w:rStyle w:val="Hyperlink"/>
                <w:noProof/>
              </w:rPr>
              <w:t>Analysis of the sensitivity of the solution to the choice of parameters</w:t>
            </w:r>
            <w:r>
              <w:rPr>
                <w:noProof/>
                <w:webHidden/>
              </w:rPr>
              <w:tab/>
            </w:r>
            <w:r>
              <w:rPr>
                <w:noProof/>
                <w:webHidden/>
              </w:rPr>
              <w:fldChar w:fldCharType="begin"/>
            </w:r>
            <w:r>
              <w:rPr>
                <w:noProof/>
                <w:webHidden/>
              </w:rPr>
              <w:instrText xml:space="preserve"> PAGEREF _Toc11692577 \h </w:instrText>
            </w:r>
            <w:r>
              <w:rPr>
                <w:noProof/>
                <w:webHidden/>
              </w:rPr>
            </w:r>
            <w:r>
              <w:rPr>
                <w:noProof/>
                <w:webHidden/>
              </w:rPr>
              <w:fldChar w:fldCharType="separate"/>
            </w:r>
            <w:r>
              <w:rPr>
                <w:noProof/>
                <w:webHidden/>
              </w:rPr>
              <w:t>9</w:t>
            </w:r>
            <w:r>
              <w:rPr>
                <w:noProof/>
                <w:webHidden/>
              </w:rPr>
              <w:fldChar w:fldCharType="end"/>
            </w:r>
          </w:hyperlink>
        </w:p>
        <w:p w:rsidR="00B4574D" w:rsidRDefault="00B4574D">
          <w:pPr>
            <w:pStyle w:val="TOC2"/>
            <w:tabs>
              <w:tab w:val="right" w:leader="dot" w:pos="9350"/>
            </w:tabs>
            <w:rPr>
              <w:rFonts w:eastAsiaTheme="minorEastAsia"/>
              <w:noProof/>
              <w:lang w:val="en-GB" w:eastAsia="en-GB"/>
            </w:rPr>
          </w:pPr>
          <w:hyperlink w:anchor="_Toc11692578" w:history="1">
            <w:r w:rsidRPr="00F52F44">
              <w:rPr>
                <w:rStyle w:val="Hyperlink"/>
                <w:noProof/>
              </w:rPr>
              <w:t>Description of the interactomes</w:t>
            </w:r>
            <w:r>
              <w:rPr>
                <w:noProof/>
                <w:webHidden/>
              </w:rPr>
              <w:tab/>
            </w:r>
            <w:r>
              <w:rPr>
                <w:noProof/>
                <w:webHidden/>
              </w:rPr>
              <w:fldChar w:fldCharType="begin"/>
            </w:r>
            <w:r>
              <w:rPr>
                <w:noProof/>
                <w:webHidden/>
              </w:rPr>
              <w:instrText xml:space="preserve"> PAGEREF _Toc11692578 \h </w:instrText>
            </w:r>
            <w:r>
              <w:rPr>
                <w:noProof/>
                <w:webHidden/>
              </w:rPr>
            </w:r>
            <w:r>
              <w:rPr>
                <w:noProof/>
                <w:webHidden/>
              </w:rPr>
              <w:fldChar w:fldCharType="separate"/>
            </w:r>
            <w:r>
              <w:rPr>
                <w:noProof/>
                <w:webHidden/>
              </w:rPr>
              <w:t>11</w:t>
            </w:r>
            <w:r>
              <w:rPr>
                <w:noProof/>
                <w:webHidden/>
              </w:rPr>
              <w:fldChar w:fldCharType="end"/>
            </w:r>
          </w:hyperlink>
        </w:p>
        <w:p w:rsidR="00B4574D" w:rsidRDefault="00B4574D">
          <w:pPr>
            <w:pStyle w:val="TOC2"/>
            <w:tabs>
              <w:tab w:val="right" w:leader="dot" w:pos="9350"/>
            </w:tabs>
            <w:rPr>
              <w:rFonts w:eastAsiaTheme="minorEastAsia"/>
              <w:noProof/>
              <w:lang w:val="en-GB" w:eastAsia="en-GB"/>
            </w:rPr>
          </w:pPr>
          <w:hyperlink w:anchor="_Toc11692579" w:history="1">
            <w:r w:rsidRPr="00F52F44">
              <w:rPr>
                <w:rStyle w:val="Hyperlink"/>
                <w:noProof/>
              </w:rPr>
              <w:t>Execution times</w:t>
            </w:r>
            <w:r>
              <w:rPr>
                <w:noProof/>
                <w:webHidden/>
              </w:rPr>
              <w:tab/>
            </w:r>
            <w:r>
              <w:rPr>
                <w:noProof/>
                <w:webHidden/>
              </w:rPr>
              <w:fldChar w:fldCharType="begin"/>
            </w:r>
            <w:r>
              <w:rPr>
                <w:noProof/>
                <w:webHidden/>
              </w:rPr>
              <w:instrText xml:space="preserve"> PAGEREF _Toc11692579 \h </w:instrText>
            </w:r>
            <w:r>
              <w:rPr>
                <w:noProof/>
                <w:webHidden/>
              </w:rPr>
            </w:r>
            <w:r>
              <w:rPr>
                <w:noProof/>
                <w:webHidden/>
              </w:rPr>
              <w:fldChar w:fldCharType="separate"/>
            </w:r>
            <w:r>
              <w:rPr>
                <w:noProof/>
                <w:webHidden/>
              </w:rPr>
              <w:t>12</w:t>
            </w:r>
            <w:r>
              <w:rPr>
                <w:noProof/>
                <w:webHidden/>
              </w:rPr>
              <w:fldChar w:fldCharType="end"/>
            </w:r>
          </w:hyperlink>
        </w:p>
        <w:p w:rsidR="00B4574D" w:rsidRDefault="00B4574D">
          <w:pPr>
            <w:pStyle w:val="TOC2"/>
            <w:tabs>
              <w:tab w:val="right" w:leader="dot" w:pos="9350"/>
            </w:tabs>
            <w:rPr>
              <w:rFonts w:eastAsiaTheme="minorEastAsia"/>
              <w:noProof/>
              <w:lang w:val="en-GB" w:eastAsia="en-GB"/>
            </w:rPr>
          </w:pPr>
          <w:hyperlink w:anchor="_Toc11692580" w:history="1">
            <w:r w:rsidRPr="00F52F44">
              <w:rPr>
                <w:rStyle w:val="Hyperlink"/>
                <w:noProof/>
              </w:rPr>
              <w:t>Analysis of modular properties of gene sets</w:t>
            </w:r>
            <w:r>
              <w:rPr>
                <w:noProof/>
                <w:webHidden/>
              </w:rPr>
              <w:tab/>
            </w:r>
            <w:r>
              <w:rPr>
                <w:noProof/>
                <w:webHidden/>
              </w:rPr>
              <w:fldChar w:fldCharType="begin"/>
            </w:r>
            <w:r>
              <w:rPr>
                <w:noProof/>
                <w:webHidden/>
              </w:rPr>
              <w:instrText xml:space="preserve"> PAGEREF _Toc11692580 \h </w:instrText>
            </w:r>
            <w:r>
              <w:rPr>
                <w:noProof/>
                <w:webHidden/>
              </w:rPr>
            </w:r>
            <w:r>
              <w:rPr>
                <w:noProof/>
                <w:webHidden/>
              </w:rPr>
              <w:fldChar w:fldCharType="separate"/>
            </w:r>
            <w:r>
              <w:rPr>
                <w:noProof/>
                <w:webHidden/>
              </w:rPr>
              <w:t>12</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81" w:history="1">
            <w:r w:rsidRPr="00F52F44">
              <w:rPr>
                <w:rStyle w:val="Hyperlink"/>
                <w:noProof/>
              </w:rPr>
              <w:t>Modular properties of the sets of genes with the highest weights in the QWS</w:t>
            </w:r>
            <w:r>
              <w:rPr>
                <w:noProof/>
                <w:webHidden/>
              </w:rPr>
              <w:tab/>
            </w:r>
            <w:r>
              <w:rPr>
                <w:noProof/>
                <w:webHidden/>
              </w:rPr>
              <w:fldChar w:fldCharType="begin"/>
            </w:r>
            <w:r>
              <w:rPr>
                <w:noProof/>
                <w:webHidden/>
              </w:rPr>
              <w:instrText xml:space="preserve"> PAGEREF _Toc11692581 \h </w:instrText>
            </w:r>
            <w:r>
              <w:rPr>
                <w:noProof/>
                <w:webHidden/>
              </w:rPr>
            </w:r>
            <w:r>
              <w:rPr>
                <w:noProof/>
                <w:webHidden/>
              </w:rPr>
              <w:fldChar w:fldCharType="separate"/>
            </w:r>
            <w:r>
              <w:rPr>
                <w:noProof/>
                <w:webHidden/>
              </w:rPr>
              <w:t>13</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82" w:history="1">
            <w:r w:rsidRPr="00F52F44">
              <w:rPr>
                <w:rStyle w:val="Hyperlink"/>
                <w:noProof/>
              </w:rPr>
              <w:t>Modular properties of sets of predicted genes</w:t>
            </w:r>
            <w:r>
              <w:rPr>
                <w:noProof/>
                <w:webHidden/>
              </w:rPr>
              <w:tab/>
            </w:r>
            <w:r>
              <w:rPr>
                <w:noProof/>
                <w:webHidden/>
              </w:rPr>
              <w:fldChar w:fldCharType="begin"/>
            </w:r>
            <w:r>
              <w:rPr>
                <w:noProof/>
                <w:webHidden/>
              </w:rPr>
              <w:instrText xml:space="preserve"> PAGEREF _Toc11692582 \h </w:instrText>
            </w:r>
            <w:r>
              <w:rPr>
                <w:noProof/>
                <w:webHidden/>
              </w:rPr>
            </w:r>
            <w:r>
              <w:rPr>
                <w:noProof/>
                <w:webHidden/>
              </w:rPr>
              <w:fldChar w:fldCharType="separate"/>
            </w:r>
            <w:r>
              <w:rPr>
                <w:noProof/>
                <w:webHidden/>
              </w:rPr>
              <w:t>14</w:t>
            </w:r>
            <w:r>
              <w:rPr>
                <w:noProof/>
                <w:webHidden/>
              </w:rPr>
              <w:fldChar w:fldCharType="end"/>
            </w:r>
          </w:hyperlink>
        </w:p>
        <w:p w:rsidR="00B4574D" w:rsidRDefault="00B4574D">
          <w:pPr>
            <w:pStyle w:val="TOC2"/>
            <w:tabs>
              <w:tab w:val="right" w:leader="dot" w:pos="9350"/>
            </w:tabs>
            <w:rPr>
              <w:rFonts w:eastAsiaTheme="minorEastAsia"/>
              <w:noProof/>
              <w:lang w:val="en-GB" w:eastAsia="en-GB"/>
            </w:rPr>
          </w:pPr>
          <w:hyperlink w:anchor="_Toc11692583" w:history="1">
            <w:r w:rsidRPr="00F52F44">
              <w:rPr>
                <w:rStyle w:val="Hyperlink"/>
                <w:noProof/>
              </w:rPr>
              <w:t>Other results</w:t>
            </w:r>
            <w:r>
              <w:rPr>
                <w:noProof/>
                <w:webHidden/>
              </w:rPr>
              <w:tab/>
            </w:r>
            <w:r>
              <w:rPr>
                <w:noProof/>
                <w:webHidden/>
              </w:rPr>
              <w:fldChar w:fldCharType="begin"/>
            </w:r>
            <w:r>
              <w:rPr>
                <w:noProof/>
                <w:webHidden/>
              </w:rPr>
              <w:instrText xml:space="preserve"> PAGEREF _Toc11692583 \h </w:instrText>
            </w:r>
            <w:r>
              <w:rPr>
                <w:noProof/>
                <w:webHidden/>
              </w:rPr>
            </w:r>
            <w:r>
              <w:rPr>
                <w:noProof/>
                <w:webHidden/>
              </w:rPr>
              <w:fldChar w:fldCharType="separate"/>
            </w:r>
            <w:r>
              <w:rPr>
                <w:noProof/>
                <w:webHidden/>
              </w:rPr>
              <w:t>16</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84" w:history="1">
            <w:r w:rsidRPr="00F52F44">
              <w:rPr>
                <w:rStyle w:val="Hyperlink"/>
                <w:noProof/>
              </w:rPr>
              <w:t>Results using DiamondNet</w:t>
            </w:r>
            <w:r>
              <w:rPr>
                <w:noProof/>
                <w:webHidden/>
              </w:rPr>
              <w:tab/>
            </w:r>
            <w:r>
              <w:rPr>
                <w:noProof/>
                <w:webHidden/>
              </w:rPr>
              <w:fldChar w:fldCharType="begin"/>
            </w:r>
            <w:r>
              <w:rPr>
                <w:noProof/>
                <w:webHidden/>
              </w:rPr>
              <w:instrText xml:space="preserve"> PAGEREF _Toc11692584 \h </w:instrText>
            </w:r>
            <w:r>
              <w:rPr>
                <w:noProof/>
                <w:webHidden/>
              </w:rPr>
            </w:r>
            <w:r>
              <w:rPr>
                <w:noProof/>
                <w:webHidden/>
              </w:rPr>
              <w:fldChar w:fldCharType="separate"/>
            </w:r>
            <w:r>
              <w:rPr>
                <w:noProof/>
                <w:webHidden/>
              </w:rPr>
              <w:t>16</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85" w:history="1">
            <w:r w:rsidRPr="00F52F44">
              <w:rPr>
                <w:rStyle w:val="Hyperlink"/>
                <w:noProof/>
              </w:rPr>
              <w:t>Results using BioGRID</w:t>
            </w:r>
            <w:r>
              <w:rPr>
                <w:noProof/>
                <w:webHidden/>
              </w:rPr>
              <w:tab/>
            </w:r>
            <w:r>
              <w:rPr>
                <w:noProof/>
                <w:webHidden/>
              </w:rPr>
              <w:fldChar w:fldCharType="begin"/>
            </w:r>
            <w:r>
              <w:rPr>
                <w:noProof/>
                <w:webHidden/>
              </w:rPr>
              <w:instrText xml:space="preserve"> PAGEREF _Toc11692585 \h </w:instrText>
            </w:r>
            <w:r>
              <w:rPr>
                <w:noProof/>
                <w:webHidden/>
              </w:rPr>
            </w:r>
            <w:r>
              <w:rPr>
                <w:noProof/>
                <w:webHidden/>
              </w:rPr>
              <w:fldChar w:fldCharType="separate"/>
            </w:r>
            <w:r>
              <w:rPr>
                <w:noProof/>
                <w:webHidden/>
              </w:rPr>
              <w:t>18</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86" w:history="1">
            <w:r w:rsidRPr="00F52F44">
              <w:rPr>
                <w:rStyle w:val="Hyperlink"/>
                <w:noProof/>
              </w:rPr>
              <w:t>Results using HIPPIE</w:t>
            </w:r>
            <w:r>
              <w:rPr>
                <w:noProof/>
                <w:webHidden/>
              </w:rPr>
              <w:tab/>
            </w:r>
            <w:r>
              <w:rPr>
                <w:noProof/>
                <w:webHidden/>
              </w:rPr>
              <w:fldChar w:fldCharType="begin"/>
            </w:r>
            <w:r>
              <w:rPr>
                <w:noProof/>
                <w:webHidden/>
              </w:rPr>
              <w:instrText xml:space="preserve"> PAGEREF _Toc11692586 \h </w:instrText>
            </w:r>
            <w:r>
              <w:rPr>
                <w:noProof/>
                <w:webHidden/>
              </w:rPr>
            </w:r>
            <w:r>
              <w:rPr>
                <w:noProof/>
                <w:webHidden/>
              </w:rPr>
              <w:fldChar w:fldCharType="separate"/>
            </w:r>
            <w:r>
              <w:rPr>
                <w:noProof/>
                <w:webHidden/>
              </w:rPr>
              <w:t>19</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87" w:history="1">
            <w:r w:rsidRPr="00F52F44">
              <w:rPr>
                <w:rStyle w:val="Hyperlink"/>
                <w:noProof/>
              </w:rPr>
              <w:t>Results using FUNCOUP</w:t>
            </w:r>
            <w:r>
              <w:rPr>
                <w:noProof/>
                <w:webHidden/>
              </w:rPr>
              <w:tab/>
            </w:r>
            <w:r>
              <w:rPr>
                <w:noProof/>
                <w:webHidden/>
              </w:rPr>
              <w:fldChar w:fldCharType="begin"/>
            </w:r>
            <w:r>
              <w:rPr>
                <w:noProof/>
                <w:webHidden/>
              </w:rPr>
              <w:instrText xml:space="preserve"> PAGEREF _Toc11692587 \h </w:instrText>
            </w:r>
            <w:r>
              <w:rPr>
                <w:noProof/>
                <w:webHidden/>
              </w:rPr>
            </w:r>
            <w:r>
              <w:rPr>
                <w:noProof/>
                <w:webHidden/>
              </w:rPr>
              <w:fldChar w:fldCharType="separate"/>
            </w:r>
            <w:r>
              <w:rPr>
                <w:noProof/>
                <w:webHidden/>
              </w:rPr>
              <w:t>21</w:t>
            </w:r>
            <w:r>
              <w:rPr>
                <w:noProof/>
                <w:webHidden/>
              </w:rPr>
              <w:fldChar w:fldCharType="end"/>
            </w:r>
          </w:hyperlink>
        </w:p>
        <w:p w:rsidR="00B4574D" w:rsidRDefault="00B4574D">
          <w:pPr>
            <w:pStyle w:val="TOC2"/>
            <w:tabs>
              <w:tab w:val="right" w:leader="dot" w:pos="9350"/>
            </w:tabs>
            <w:rPr>
              <w:rFonts w:eastAsiaTheme="minorEastAsia"/>
              <w:noProof/>
              <w:lang w:val="en-GB" w:eastAsia="en-GB"/>
            </w:rPr>
          </w:pPr>
          <w:hyperlink w:anchor="_Toc11692588" w:history="1">
            <w:r w:rsidRPr="00F52F44">
              <w:rPr>
                <w:rStyle w:val="Hyperlink"/>
                <w:noProof/>
              </w:rPr>
              <w:t>Running the code</w:t>
            </w:r>
            <w:r>
              <w:rPr>
                <w:noProof/>
                <w:webHidden/>
              </w:rPr>
              <w:tab/>
            </w:r>
            <w:r>
              <w:rPr>
                <w:noProof/>
                <w:webHidden/>
              </w:rPr>
              <w:fldChar w:fldCharType="begin"/>
            </w:r>
            <w:r>
              <w:rPr>
                <w:noProof/>
                <w:webHidden/>
              </w:rPr>
              <w:instrText xml:space="preserve"> PAGEREF _Toc11692588 \h </w:instrText>
            </w:r>
            <w:r>
              <w:rPr>
                <w:noProof/>
                <w:webHidden/>
              </w:rPr>
            </w:r>
            <w:r>
              <w:rPr>
                <w:noProof/>
                <w:webHidden/>
              </w:rPr>
              <w:fldChar w:fldCharType="separate"/>
            </w:r>
            <w:r>
              <w:rPr>
                <w:noProof/>
                <w:webHidden/>
              </w:rPr>
              <w:t>23</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89" w:history="1">
            <w:r w:rsidRPr="00F52F44">
              <w:rPr>
                <w:rStyle w:val="Hyperlink"/>
                <w:noProof/>
              </w:rPr>
              <w:t>Dependencies</w:t>
            </w:r>
            <w:r>
              <w:rPr>
                <w:noProof/>
                <w:webHidden/>
              </w:rPr>
              <w:tab/>
            </w:r>
            <w:r>
              <w:rPr>
                <w:noProof/>
                <w:webHidden/>
              </w:rPr>
              <w:fldChar w:fldCharType="begin"/>
            </w:r>
            <w:r>
              <w:rPr>
                <w:noProof/>
                <w:webHidden/>
              </w:rPr>
              <w:instrText xml:space="preserve"> PAGEREF _Toc11692589 \h </w:instrText>
            </w:r>
            <w:r>
              <w:rPr>
                <w:noProof/>
                <w:webHidden/>
              </w:rPr>
            </w:r>
            <w:r>
              <w:rPr>
                <w:noProof/>
                <w:webHidden/>
              </w:rPr>
              <w:fldChar w:fldCharType="separate"/>
            </w:r>
            <w:r>
              <w:rPr>
                <w:noProof/>
                <w:webHidden/>
              </w:rPr>
              <w:t>23</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90" w:history="1">
            <w:r w:rsidRPr="00F52F44">
              <w:rPr>
                <w:rStyle w:val="Hyperlink"/>
                <w:noProof/>
              </w:rPr>
              <w:t>Installation</w:t>
            </w:r>
            <w:r>
              <w:rPr>
                <w:noProof/>
                <w:webHidden/>
              </w:rPr>
              <w:tab/>
            </w:r>
            <w:r>
              <w:rPr>
                <w:noProof/>
                <w:webHidden/>
              </w:rPr>
              <w:fldChar w:fldCharType="begin"/>
            </w:r>
            <w:r>
              <w:rPr>
                <w:noProof/>
                <w:webHidden/>
              </w:rPr>
              <w:instrText xml:space="preserve"> PAGEREF _Toc11692590 \h </w:instrText>
            </w:r>
            <w:r>
              <w:rPr>
                <w:noProof/>
                <w:webHidden/>
              </w:rPr>
            </w:r>
            <w:r>
              <w:rPr>
                <w:noProof/>
                <w:webHidden/>
              </w:rPr>
              <w:fldChar w:fldCharType="separate"/>
            </w:r>
            <w:r>
              <w:rPr>
                <w:noProof/>
                <w:webHidden/>
              </w:rPr>
              <w:t>23</w:t>
            </w:r>
            <w:r>
              <w:rPr>
                <w:noProof/>
                <w:webHidden/>
              </w:rPr>
              <w:fldChar w:fldCharType="end"/>
            </w:r>
          </w:hyperlink>
        </w:p>
        <w:p w:rsidR="00B4574D" w:rsidRDefault="00B4574D">
          <w:pPr>
            <w:pStyle w:val="TOC3"/>
            <w:tabs>
              <w:tab w:val="right" w:leader="dot" w:pos="9350"/>
            </w:tabs>
            <w:rPr>
              <w:rFonts w:eastAsiaTheme="minorEastAsia"/>
              <w:noProof/>
              <w:lang w:val="en-GB" w:eastAsia="en-GB"/>
            </w:rPr>
          </w:pPr>
          <w:hyperlink w:anchor="_Toc11692591" w:history="1">
            <w:r w:rsidRPr="00F52F44">
              <w:rPr>
                <w:rStyle w:val="Hyperlink"/>
                <w:noProof/>
              </w:rPr>
              <w:t>Example</w:t>
            </w:r>
            <w:r>
              <w:rPr>
                <w:noProof/>
                <w:webHidden/>
              </w:rPr>
              <w:tab/>
            </w:r>
            <w:r>
              <w:rPr>
                <w:noProof/>
                <w:webHidden/>
              </w:rPr>
              <w:fldChar w:fldCharType="begin"/>
            </w:r>
            <w:r>
              <w:rPr>
                <w:noProof/>
                <w:webHidden/>
              </w:rPr>
              <w:instrText xml:space="preserve"> PAGEREF _Toc11692591 \h </w:instrText>
            </w:r>
            <w:r>
              <w:rPr>
                <w:noProof/>
                <w:webHidden/>
              </w:rPr>
            </w:r>
            <w:r>
              <w:rPr>
                <w:noProof/>
                <w:webHidden/>
              </w:rPr>
              <w:fldChar w:fldCharType="separate"/>
            </w:r>
            <w:r>
              <w:rPr>
                <w:noProof/>
                <w:webHidden/>
              </w:rPr>
              <w:t>23</w:t>
            </w:r>
            <w:r>
              <w:rPr>
                <w:noProof/>
                <w:webHidden/>
              </w:rPr>
              <w:fldChar w:fldCharType="end"/>
            </w:r>
          </w:hyperlink>
        </w:p>
        <w:p w:rsidR="00B4574D" w:rsidRDefault="00B4574D">
          <w:pPr>
            <w:pStyle w:val="TOC2"/>
            <w:tabs>
              <w:tab w:val="right" w:leader="dot" w:pos="9350"/>
            </w:tabs>
            <w:rPr>
              <w:rFonts w:eastAsiaTheme="minorEastAsia"/>
              <w:noProof/>
              <w:lang w:val="en-GB" w:eastAsia="en-GB"/>
            </w:rPr>
          </w:pPr>
          <w:hyperlink w:anchor="_Toc11692592" w:history="1">
            <w:r w:rsidRPr="00F52F44">
              <w:rPr>
                <w:rStyle w:val="Hyperlink"/>
                <w:noProof/>
              </w:rPr>
              <w:t>Relation between Cardigan and the Lippert method</w:t>
            </w:r>
            <w:r>
              <w:rPr>
                <w:noProof/>
                <w:webHidden/>
              </w:rPr>
              <w:tab/>
            </w:r>
            <w:r>
              <w:rPr>
                <w:noProof/>
                <w:webHidden/>
              </w:rPr>
              <w:fldChar w:fldCharType="begin"/>
            </w:r>
            <w:r>
              <w:rPr>
                <w:noProof/>
                <w:webHidden/>
              </w:rPr>
              <w:instrText xml:space="preserve"> PAGEREF _Toc11692592 \h </w:instrText>
            </w:r>
            <w:r>
              <w:rPr>
                <w:noProof/>
                <w:webHidden/>
              </w:rPr>
            </w:r>
            <w:r>
              <w:rPr>
                <w:noProof/>
                <w:webHidden/>
              </w:rPr>
              <w:fldChar w:fldCharType="separate"/>
            </w:r>
            <w:r>
              <w:rPr>
                <w:noProof/>
                <w:webHidden/>
              </w:rPr>
              <w:t>25</w:t>
            </w:r>
            <w:r>
              <w:rPr>
                <w:noProof/>
                <w:webHidden/>
              </w:rPr>
              <w:fldChar w:fldCharType="end"/>
            </w:r>
          </w:hyperlink>
        </w:p>
        <w:p w:rsidR="00B4574D" w:rsidRDefault="00B4574D">
          <w:pPr>
            <w:pStyle w:val="TOC2"/>
            <w:tabs>
              <w:tab w:val="right" w:leader="dot" w:pos="9350"/>
            </w:tabs>
            <w:rPr>
              <w:rFonts w:eastAsiaTheme="minorEastAsia"/>
              <w:noProof/>
              <w:lang w:val="en-GB" w:eastAsia="en-GB"/>
            </w:rPr>
          </w:pPr>
          <w:hyperlink w:anchor="_Toc11692593" w:history="1">
            <w:r w:rsidRPr="00F52F44">
              <w:rPr>
                <w:rStyle w:val="Hyperlink"/>
                <w:noProof/>
              </w:rPr>
              <w:t>Generalization of Cardigan as a methodology to include soft labels</w:t>
            </w:r>
            <w:r>
              <w:rPr>
                <w:noProof/>
                <w:webHidden/>
              </w:rPr>
              <w:tab/>
            </w:r>
            <w:r>
              <w:rPr>
                <w:noProof/>
                <w:webHidden/>
              </w:rPr>
              <w:fldChar w:fldCharType="begin"/>
            </w:r>
            <w:r>
              <w:rPr>
                <w:noProof/>
                <w:webHidden/>
              </w:rPr>
              <w:instrText xml:space="preserve"> PAGEREF _Toc11692593 \h </w:instrText>
            </w:r>
            <w:r>
              <w:rPr>
                <w:noProof/>
                <w:webHidden/>
              </w:rPr>
            </w:r>
            <w:r>
              <w:rPr>
                <w:noProof/>
                <w:webHidden/>
              </w:rPr>
              <w:fldChar w:fldCharType="separate"/>
            </w:r>
            <w:r>
              <w:rPr>
                <w:noProof/>
                <w:webHidden/>
              </w:rPr>
              <w:t>26</w:t>
            </w:r>
            <w:r>
              <w:rPr>
                <w:noProof/>
                <w:webHidden/>
              </w:rPr>
              <w:fldChar w:fldCharType="end"/>
            </w:r>
          </w:hyperlink>
        </w:p>
        <w:p w:rsidR="00B4574D" w:rsidRDefault="00B4574D">
          <w:pPr>
            <w:pStyle w:val="TOC1"/>
            <w:tabs>
              <w:tab w:val="right" w:leader="dot" w:pos="9350"/>
            </w:tabs>
            <w:rPr>
              <w:rFonts w:eastAsiaTheme="minorEastAsia"/>
              <w:noProof/>
              <w:lang w:val="en-GB" w:eastAsia="en-GB"/>
            </w:rPr>
          </w:pPr>
          <w:hyperlink w:anchor="_Toc11692594" w:history="1">
            <w:r w:rsidRPr="00F52F44">
              <w:rPr>
                <w:rStyle w:val="Hyperlink"/>
                <w:noProof/>
              </w:rPr>
              <w:t>Additional captions</w:t>
            </w:r>
            <w:r>
              <w:rPr>
                <w:noProof/>
                <w:webHidden/>
              </w:rPr>
              <w:tab/>
            </w:r>
            <w:r>
              <w:rPr>
                <w:noProof/>
                <w:webHidden/>
              </w:rPr>
              <w:fldChar w:fldCharType="begin"/>
            </w:r>
            <w:r>
              <w:rPr>
                <w:noProof/>
                <w:webHidden/>
              </w:rPr>
              <w:instrText xml:space="preserve"> PAGEREF _Toc11692594 \h </w:instrText>
            </w:r>
            <w:r>
              <w:rPr>
                <w:noProof/>
                <w:webHidden/>
              </w:rPr>
            </w:r>
            <w:r>
              <w:rPr>
                <w:noProof/>
                <w:webHidden/>
              </w:rPr>
              <w:fldChar w:fldCharType="separate"/>
            </w:r>
            <w:r>
              <w:rPr>
                <w:noProof/>
                <w:webHidden/>
              </w:rPr>
              <w:t>27</w:t>
            </w:r>
            <w:r>
              <w:rPr>
                <w:noProof/>
                <w:webHidden/>
              </w:rPr>
              <w:fldChar w:fldCharType="end"/>
            </w:r>
          </w:hyperlink>
        </w:p>
        <w:p w:rsidR="00B4574D" w:rsidRDefault="00B4574D">
          <w:pPr>
            <w:pStyle w:val="TOC1"/>
            <w:tabs>
              <w:tab w:val="right" w:leader="dot" w:pos="9350"/>
            </w:tabs>
            <w:rPr>
              <w:rFonts w:eastAsiaTheme="minorEastAsia"/>
              <w:noProof/>
              <w:lang w:val="en-GB" w:eastAsia="en-GB"/>
            </w:rPr>
          </w:pPr>
          <w:hyperlink w:anchor="_Toc11692595" w:history="1">
            <w:r w:rsidRPr="00F52F44">
              <w:rPr>
                <w:rStyle w:val="Hyperlink"/>
                <w:noProof/>
              </w:rPr>
              <w:t>References</w:t>
            </w:r>
            <w:r>
              <w:rPr>
                <w:noProof/>
                <w:webHidden/>
              </w:rPr>
              <w:tab/>
            </w:r>
            <w:r>
              <w:rPr>
                <w:noProof/>
                <w:webHidden/>
              </w:rPr>
              <w:fldChar w:fldCharType="begin"/>
            </w:r>
            <w:r>
              <w:rPr>
                <w:noProof/>
                <w:webHidden/>
              </w:rPr>
              <w:instrText xml:space="preserve"> PAGEREF _Toc11692595 \h </w:instrText>
            </w:r>
            <w:r>
              <w:rPr>
                <w:noProof/>
                <w:webHidden/>
              </w:rPr>
            </w:r>
            <w:r>
              <w:rPr>
                <w:noProof/>
                <w:webHidden/>
              </w:rPr>
              <w:fldChar w:fldCharType="separate"/>
            </w:r>
            <w:r>
              <w:rPr>
                <w:noProof/>
                <w:webHidden/>
              </w:rPr>
              <w:t>27</w:t>
            </w:r>
            <w:r>
              <w:rPr>
                <w:noProof/>
                <w:webHidden/>
              </w:rPr>
              <w:fldChar w:fldCharType="end"/>
            </w:r>
          </w:hyperlink>
        </w:p>
        <w:p w:rsidR="00783466" w:rsidRDefault="007B4DCF">
          <w:pPr>
            <w:rPr>
              <w:rFonts w:asciiTheme="majorHAnsi" w:eastAsiaTheme="majorEastAsia" w:hAnsiTheme="majorHAnsi" w:cstheme="majorBidi"/>
              <w:color w:val="1F4E79" w:themeColor="accent1" w:themeShade="80"/>
              <w:sz w:val="26"/>
              <w:szCs w:val="26"/>
            </w:rPr>
          </w:pPr>
          <w:r>
            <w:rPr>
              <w:b/>
              <w:bCs/>
              <w:noProof/>
            </w:rPr>
            <w:fldChar w:fldCharType="end"/>
          </w:r>
        </w:p>
      </w:sdtContent>
    </w:sdt>
    <w:p w:rsidR="00783466" w:rsidRDefault="00783466" w:rsidP="00783466">
      <w:pPr>
        <w:pStyle w:val="Heading1"/>
      </w:pPr>
      <w:bookmarkStart w:id="9" w:name="_Toc531113790"/>
      <w:bookmarkStart w:id="10" w:name="_Toc531169279"/>
      <w:bookmarkStart w:id="11" w:name="_Toc531270447"/>
      <w:bookmarkStart w:id="12" w:name="_Toc531355053"/>
      <w:bookmarkStart w:id="13" w:name="_Toc532497444"/>
      <w:bookmarkStart w:id="14" w:name="_Toc535599328"/>
      <w:bookmarkStart w:id="15" w:name="_Toc535989884"/>
      <w:bookmarkStart w:id="16" w:name="_Toc536187828"/>
      <w:bookmarkStart w:id="17" w:name="_Toc536586938"/>
      <w:bookmarkStart w:id="18" w:name="_Toc536609927"/>
      <w:bookmarkStart w:id="19" w:name="_Toc11692564"/>
      <w:r w:rsidRPr="00B730F3">
        <w:lastRenderedPageBreak/>
        <w:t xml:space="preserve">Supplementary </w:t>
      </w:r>
      <w:r>
        <w:t>Notes</w:t>
      </w:r>
      <w:bookmarkEnd w:id="9"/>
      <w:bookmarkEnd w:id="10"/>
      <w:bookmarkEnd w:id="11"/>
      <w:bookmarkEnd w:id="12"/>
      <w:bookmarkEnd w:id="13"/>
      <w:bookmarkEnd w:id="14"/>
      <w:bookmarkEnd w:id="15"/>
      <w:bookmarkEnd w:id="16"/>
      <w:bookmarkEnd w:id="17"/>
      <w:bookmarkEnd w:id="18"/>
      <w:bookmarkEnd w:id="19"/>
    </w:p>
    <w:p w:rsidR="00175457" w:rsidRPr="00B233FF" w:rsidRDefault="00175457" w:rsidP="00042D30"/>
    <w:p w:rsidR="00B730F3" w:rsidRDefault="00B730F3" w:rsidP="00C21C69">
      <w:pPr>
        <w:pStyle w:val="Heading2"/>
        <w:ind w:left="360"/>
      </w:pPr>
      <w:bookmarkStart w:id="20" w:name="_Toc11692565"/>
      <w:r w:rsidRPr="00B730F3">
        <w:t>Mathematical definition of a gene prioritization</w:t>
      </w:r>
      <w:bookmarkEnd w:id="20"/>
    </w:p>
    <w:p w:rsidR="00C37864" w:rsidRPr="00C32214" w:rsidRDefault="00C37864" w:rsidP="00042D30"/>
    <w:p w:rsidR="00B730F3" w:rsidRPr="00B730F3" w:rsidRDefault="00B730F3" w:rsidP="00BA3361">
      <w:pPr>
        <w:jc w:val="both"/>
      </w:pPr>
      <w:r w:rsidRPr="00B730F3">
        <w:t>In general, the output of a disease gene prioritization method will be a gene ranking. Predictions can be made for a particular disease with a given set of known disease genes (they can be seen as the query parameters). Most methods will have additional information to produce results, which can be seen as the pool of usable data for any particular prediction.</w:t>
      </w:r>
    </w:p>
    <w:p w:rsidR="00B730F3" w:rsidRPr="00B730F3" w:rsidRDefault="00B730F3" w:rsidP="00BA3361">
      <w:pPr>
        <w:jc w:val="both"/>
      </w:pPr>
      <w:r w:rsidRPr="00B730F3">
        <w:t xml:space="preserve">Formally, let the </w:t>
      </w:r>
      <w:proofErr w:type="gramStart"/>
      <w:r w:rsidRPr="00B730F3">
        <w:t xml:space="preserve">prediction </w:t>
      </w:r>
      <w:proofErr w:type="gramEnd"/>
      <w:r w:rsidR="00E529C7" w:rsidRPr="00E529C7">
        <w:rPr>
          <w:position w:val="-6"/>
        </w:rPr>
        <w:object w:dxaOrig="174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35pt;height:15.35pt" o:ole="">
            <v:imagedata r:id="rId11" o:title=""/>
          </v:shape>
          <o:OLEObject Type="Embed" ProgID="Equation.3" ShapeID="_x0000_i1025" DrawAspect="Content" ObjectID="_1622307450" r:id="rId12"/>
        </w:object>
      </w:r>
      <w:r w:rsidRPr="00B730F3">
        <w:t xml:space="preserve">, produce a gene ranking </w:t>
      </w:r>
      <w:r w:rsidR="00E529C7" w:rsidRPr="00E529C7">
        <w:rPr>
          <w:position w:val="-12"/>
        </w:rPr>
        <w:object w:dxaOrig="1420" w:dyaOrig="360">
          <v:shape id="_x0000_i1026" type="#_x0000_t75" style="width:1in;height:21.05pt" o:ole="">
            <v:imagedata r:id="rId13" o:title=""/>
          </v:shape>
          <o:OLEObject Type="Embed" ProgID="Equation.3" ShapeID="_x0000_i1026" DrawAspect="Content" ObjectID="_1622307451" r:id="rId14"/>
        </w:object>
      </w:r>
      <w:r w:rsidRPr="00B730F3">
        <w:t xml:space="preserve"> for disease </w:t>
      </w:r>
      <w:r w:rsidR="00E529C7" w:rsidRPr="00E529C7">
        <w:rPr>
          <w:position w:val="-4"/>
        </w:rPr>
        <w:object w:dxaOrig="260" w:dyaOrig="260">
          <v:shape id="_x0000_i1027" type="#_x0000_t75" style="width:15.35pt;height:15.35pt" o:ole="">
            <v:imagedata r:id="rId15" o:title=""/>
          </v:shape>
          <o:OLEObject Type="Embed" ProgID="Equation.3" ShapeID="_x0000_i1027" DrawAspect="Content" ObjectID="_1622307452" r:id="rId16"/>
        </w:object>
      </w:r>
      <w:r w:rsidRPr="00B730F3">
        <w:t xml:space="preserve"> and seed genes </w:t>
      </w:r>
      <w:r w:rsidR="00E529C7" w:rsidRPr="00E529C7">
        <w:rPr>
          <w:position w:val="-6"/>
        </w:rPr>
        <w:object w:dxaOrig="220" w:dyaOrig="279">
          <v:shape id="_x0000_i1028" type="#_x0000_t75" style="width:15.35pt;height:15.35pt" o:ole="">
            <v:imagedata r:id="rId17" o:title=""/>
          </v:shape>
          <o:OLEObject Type="Embed" ProgID="Equation.3" ShapeID="_x0000_i1028" DrawAspect="Content" ObjectID="_1622307453" r:id="rId18"/>
        </w:object>
      </w:r>
      <w:r w:rsidRPr="00B730F3">
        <w:t xml:space="preserve">, with known data </w:t>
      </w:r>
      <w:r w:rsidR="00E529C7" w:rsidRPr="00E529C7">
        <w:rPr>
          <w:position w:val="-6"/>
        </w:rPr>
        <w:object w:dxaOrig="200" w:dyaOrig="279">
          <v:shape id="_x0000_i1029" type="#_x0000_t75" style="width:15.35pt;height:15.35pt" o:ole="">
            <v:imagedata r:id="rId19" o:title=""/>
          </v:shape>
          <o:OLEObject Type="Embed" ProgID="Equation.3" ShapeID="_x0000_i1029" DrawAspect="Content" ObjectID="_1622307454" r:id="rId20"/>
        </w:object>
      </w:r>
      <w:r w:rsidRPr="00B730F3">
        <w:t xml:space="preserve">. A given method may require different elements </w:t>
      </w:r>
      <w:proofErr w:type="gramStart"/>
      <w:r w:rsidRPr="00B730F3">
        <w:t xml:space="preserve">within </w:t>
      </w:r>
      <w:proofErr w:type="gramEnd"/>
      <w:r w:rsidR="00E529C7" w:rsidRPr="00E529C7">
        <w:rPr>
          <w:position w:val="-6"/>
        </w:rPr>
        <w:object w:dxaOrig="200" w:dyaOrig="279">
          <v:shape id="_x0000_i1030" type="#_x0000_t75" style="width:15.35pt;height:15.35pt" o:ole="">
            <v:imagedata r:id="rId21" o:title=""/>
          </v:shape>
          <o:OLEObject Type="Embed" ProgID="Equation.3" ShapeID="_x0000_i1030" DrawAspect="Content" ObjectID="_1622307455" r:id="rId22"/>
        </w:object>
      </w:r>
      <w:r w:rsidRPr="00B730F3">
        <w:t xml:space="preserve">, such as gene graphs, gene-gene correlation matrices, extra gene-disease associations, gene expression, or others. </w:t>
      </w:r>
    </w:p>
    <w:p w:rsidR="00B730F3" w:rsidRDefault="00B730F3" w:rsidP="00C21C69">
      <w:pPr>
        <w:jc w:val="both"/>
      </w:pPr>
      <w:r w:rsidRPr="00B730F3">
        <w:t>Gene prioritizations will be used for both disease gene and disease module predicti</w:t>
      </w:r>
      <w:r w:rsidR="00C21C69">
        <w:t>ons.</w:t>
      </w:r>
    </w:p>
    <w:p w:rsidR="00C21C69" w:rsidRDefault="00C21C69" w:rsidP="00C21C69">
      <w:pPr>
        <w:jc w:val="both"/>
      </w:pPr>
    </w:p>
    <w:p w:rsidR="00B730F3" w:rsidRDefault="00B730F3" w:rsidP="00C21C69">
      <w:pPr>
        <w:pStyle w:val="Heading2"/>
        <w:ind w:left="360"/>
      </w:pPr>
      <w:bookmarkStart w:id="21" w:name="_Toc11692566"/>
      <w:r w:rsidRPr="00B730F3">
        <w:t>Mathematical formulation of a disease gene prediction instance</w:t>
      </w:r>
      <w:bookmarkEnd w:id="21"/>
    </w:p>
    <w:p w:rsidR="00C37864" w:rsidRPr="00C32214" w:rsidRDefault="00C37864" w:rsidP="00042D30"/>
    <w:p w:rsidR="00B730F3" w:rsidRPr="00B730F3" w:rsidRDefault="00B730F3" w:rsidP="00BA3361">
      <w:pPr>
        <w:jc w:val="both"/>
      </w:pPr>
      <w:r w:rsidRPr="00B730F3">
        <w:t xml:space="preserve">A disease gene prediction instance is expected to produce the best possible ranking for a given target gene </w:t>
      </w:r>
      <w:r w:rsidR="00E529C7" w:rsidRPr="00E529C7">
        <w:rPr>
          <w:position w:val="-6"/>
        </w:rPr>
        <w:object w:dxaOrig="139" w:dyaOrig="240">
          <v:shape id="_x0000_i1031" type="#_x0000_t75" style="width:7.3pt;height:15.35pt" o:ole="">
            <v:imagedata r:id="rId23" o:title=""/>
          </v:shape>
          <o:OLEObject Type="Embed" ProgID="Equation.3" ShapeID="_x0000_i1031" DrawAspect="Content" ObjectID="_1622307456" r:id="rId24"/>
        </w:object>
      </w:r>
      <w:r w:rsidRPr="00B730F3">
        <w:t xml:space="preserve"> </w:t>
      </w:r>
      <w:proofErr w:type="gramStart"/>
      <w:r w:rsidRPr="00B730F3">
        <w:t xml:space="preserve">in </w:t>
      </w:r>
      <w:proofErr w:type="gramEnd"/>
      <w:r w:rsidR="00E529C7" w:rsidRPr="00E529C7">
        <w:rPr>
          <w:position w:val="-4"/>
        </w:rPr>
        <w:object w:dxaOrig="240" w:dyaOrig="260">
          <v:shape id="_x0000_i1032" type="#_x0000_t75" style="width:15.35pt;height:15.35pt" o:ole="">
            <v:imagedata r:id="rId25" o:title=""/>
          </v:shape>
          <o:OLEObject Type="Embed" ProgID="Equation.3" ShapeID="_x0000_i1032" DrawAspect="Content" ObjectID="_1622307457" r:id="rId26"/>
        </w:object>
      </w:r>
      <w:r w:rsidRPr="00B730F3">
        <w:t xml:space="preserve">, we denote the prediction function as </w:t>
      </w:r>
      <w:r w:rsidR="00E529C7" w:rsidRPr="00E529C7">
        <w:rPr>
          <w:position w:val="-12"/>
        </w:rPr>
        <w:object w:dxaOrig="240" w:dyaOrig="360">
          <v:shape id="_x0000_i1033" type="#_x0000_t75" style="width:15.35pt;height:21.05pt" o:ole="">
            <v:imagedata r:id="rId27" o:title=""/>
          </v:shape>
          <o:OLEObject Type="Embed" ProgID="Equation.3" ShapeID="_x0000_i1033" DrawAspect="Content" ObjectID="_1622307458" r:id="rId28"/>
        </w:object>
      </w:r>
      <w:r w:rsidRPr="00B730F3">
        <w:t xml:space="preserve">, and the ranking </w:t>
      </w:r>
      <w:r w:rsidR="00E529C7" w:rsidRPr="00E529C7">
        <w:rPr>
          <w:position w:val="-12"/>
        </w:rPr>
        <w:object w:dxaOrig="279" w:dyaOrig="360">
          <v:shape id="_x0000_i1034" type="#_x0000_t75" style="width:15.35pt;height:21.05pt" o:ole="">
            <v:imagedata r:id="rId29" o:title=""/>
          </v:shape>
          <o:OLEObject Type="Embed" ProgID="Equation.3" ShapeID="_x0000_i1034" DrawAspect="Content" ObjectID="_1622307459" r:id="rId30"/>
        </w:object>
      </w:r>
      <w:r w:rsidRPr="00B730F3">
        <w:t xml:space="preserve">. Naturally, gene </w:t>
      </w:r>
      <w:r w:rsidR="00E529C7" w:rsidRPr="00E529C7">
        <w:rPr>
          <w:position w:val="-6"/>
        </w:rPr>
        <w:object w:dxaOrig="520" w:dyaOrig="279">
          <v:shape id="_x0000_i1035" type="#_x0000_t75" style="width:28.3pt;height:15.35pt" o:ole="">
            <v:imagedata r:id="rId31" o:title=""/>
          </v:shape>
          <o:OLEObject Type="Embed" ProgID="Equation.3" ShapeID="_x0000_i1035" DrawAspect="Content" ObjectID="_1622307460" r:id="rId32"/>
        </w:object>
      </w:r>
      <w:r w:rsidRPr="00B730F3">
        <w:t xml:space="preserve"> is restricted to be associated with </w:t>
      </w:r>
      <w:r w:rsidR="00E529C7" w:rsidRPr="00E529C7">
        <w:rPr>
          <w:position w:val="-4"/>
        </w:rPr>
        <w:object w:dxaOrig="260" w:dyaOrig="260">
          <v:shape id="_x0000_i1036" type="#_x0000_t75" style="width:15.35pt;height:15.35pt" o:ole="">
            <v:imagedata r:id="rId33" o:title=""/>
          </v:shape>
          <o:OLEObject Type="Embed" ProgID="Equation.3" ShapeID="_x0000_i1036" DrawAspect="Content" ObjectID="_1622307461" r:id="rId34"/>
        </w:object>
      </w:r>
      <w:r w:rsidRPr="00B730F3">
        <w:t xml:space="preserve"> </w:t>
      </w:r>
      <w:proofErr w:type="gramStart"/>
      <w:r w:rsidRPr="00B730F3">
        <w:t xml:space="preserve">in </w:t>
      </w:r>
      <w:proofErr w:type="gramEnd"/>
      <w:r w:rsidR="00E529C7" w:rsidRPr="00E529C7">
        <w:rPr>
          <w:position w:val="-6"/>
        </w:rPr>
        <w:object w:dxaOrig="200" w:dyaOrig="279">
          <v:shape id="_x0000_i1037" type="#_x0000_t75" style="width:15.35pt;height:15.35pt" o:ole="">
            <v:imagedata r:id="rId35" o:title=""/>
          </v:shape>
          <o:OLEObject Type="Embed" ProgID="Equation.3" ShapeID="_x0000_i1037" DrawAspect="Content" ObjectID="_1622307462" r:id="rId36"/>
        </w:object>
      </w:r>
      <w:r w:rsidRPr="00B730F3">
        <w:t>.</w:t>
      </w:r>
    </w:p>
    <w:p w:rsidR="00B730F3" w:rsidRDefault="00B730F3" w:rsidP="00C21C69">
      <w:pPr>
        <w:jc w:val="both"/>
      </w:pPr>
      <w:r w:rsidRPr="00B730F3">
        <w:t xml:space="preserve">From this definition, the performance of two predictions </w:t>
      </w:r>
      <w:r w:rsidR="00E529C7" w:rsidRPr="00E529C7">
        <w:rPr>
          <w:position w:val="-12"/>
        </w:rPr>
        <w:object w:dxaOrig="240" w:dyaOrig="360">
          <v:shape id="_x0000_i1038" type="#_x0000_t75" style="width:15.35pt;height:21.05pt" o:ole="">
            <v:imagedata r:id="rId37" o:title=""/>
          </v:shape>
          <o:OLEObject Type="Embed" ProgID="Equation.3" ShapeID="_x0000_i1038" DrawAspect="Content" ObjectID="_1622307463" r:id="rId38"/>
        </w:object>
      </w:r>
      <w:r w:rsidRPr="00B730F3">
        <w:t xml:space="preserve"> and </w:t>
      </w:r>
      <w:r w:rsidR="00E529C7" w:rsidRPr="00E529C7">
        <w:rPr>
          <w:position w:val="-12"/>
        </w:rPr>
        <w:object w:dxaOrig="279" w:dyaOrig="380">
          <v:shape id="_x0000_i1039" type="#_x0000_t75" style="width:15.35pt;height:21.05pt" o:ole="">
            <v:imagedata r:id="rId39" o:title=""/>
          </v:shape>
          <o:OLEObject Type="Embed" ProgID="Equation.3" ShapeID="_x0000_i1039" DrawAspect="Content" ObjectID="_1622307464" r:id="rId40"/>
        </w:object>
      </w:r>
      <w:r w:rsidRPr="00B730F3">
        <w:t xml:space="preserve"> are comparable through the position of </w:t>
      </w:r>
      <w:r w:rsidR="00E529C7" w:rsidRPr="00E529C7">
        <w:rPr>
          <w:position w:val="-6"/>
        </w:rPr>
        <w:object w:dxaOrig="139" w:dyaOrig="240">
          <v:shape id="_x0000_i1040" type="#_x0000_t75" style="width:7.3pt;height:15.35pt" o:ole="">
            <v:imagedata r:id="rId41" o:title=""/>
          </v:shape>
          <o:OLEObject Type="Embed" ProgID="Equation.3" ShapeID="_x0000_i1040" DrawAspect="Content" ObjectID="_1622307465" r:id="rId42"/>
        </w:object>
      </w:r>
      <w:r w:rsidRPr="00B730F3">
        <w:t xml:space="preserve"> in </w:t>
      </w:r>
      <w:r w:rsidR="00E529C7" w:rsidRPr="00E529C7">
        <w:rPr>
          <w:position w:val="-12"/>
        </w:rPr>
        <w:object w:dxaOrig="279" w:dyaOrig="360">
          <v:shape id="_x0000_i1041" type="#_x0000_t75" style="width:15.35pt;height:21.05pt" o:ole="">
            <v:imagedata r:id="rId43" o:title=""/>
          </v:shape>
          <o:OLEObject Type="Embed" ProgID="Equation.3" ShapeID="_x0000_i1041" DrawAspect="Content" ObjectID="_1622307466" r:id="rId44"/>
        </w:object>
      </w:r>
      <w:r w:rsidRPr="00B730F3">
        <w:t xml:space="preserve"> and </w:t>
      </w:r>
      <w:r w:rsidR="00E529C7" w:rsidRPr="00E529C7">
        <w:rPr>
          <w:position w:val="-12"/>
        </w:rPr>
        <w:object w:dxaOrig="279" w:dyaOrig="380">
          <v:shape id="_x0000_i1042" type="#_x0000_t75" style="width:15.35pt;height:21.05pt" o:ole="">
            <v:imagedata r:id="rId45" o:title=""/>
          </v:shape>
          <o:OLEObject Type="Embed" ProgID="Equation.3" ShapeID="_x0000_i1042" DrawAspect="Content" ObjectID="_1622307467" r:id="rId46"/>
        </w:object>
      </w:r>
      <w:r w:rsidRPr="00B730F3">
        <w:t xml:space="preserve"> -- i.e. prediction </w:t>
      </w:r>
      <w:r w:rsidR="00E529C7" w:rsidRPr="00E529C7">
        <w:rPr>
          <w:position w:val="-12"/>
        </w:rPr>
        <w:object w:dxaOrig="240" w:dyaOrig="360">
          <v:shape id="_x0000_i1043" type="#_x0000_t75" style="width:15.35pt;height:21.05pt" o:ole="">
            <v:imagedata r:id="rId47" o:title=""/>
          </v:shape>
          <o:OLEObject Type="Embed" ProgID="Equation.3" ShapeID="_x0000_i1043" DrawAspect="Content" ObjectID="_1622307468" r:id="rId48"/>
        </w:object>
      </w:r>
      <w:r w:rsidRPr="00B730F3">
        <w:t xml:space="preserve"> is better than </w:t>
      </w:r>
      <w:r w:rsidR="00E529C7" w:rsidRPr="00E529C7">
        <w:rPr>
          <w:position w:val="-12"/>
        </w:rPr>
        <w:object w:dxaOrig="279" w:dyaOrig="380">
          <v:shape id="_x0000_i1044" type="#_x0000_t75" style="width:15.35pt;height:21.05pt" o:ole="">
            <v:imagedata r:id="rId49" o:title=""/>
          </v:shape>
          <o:OLEObject Type="Embed" ProgID="Equation.3" ShapeID="_x0000_i1044" DrawAspect="Content" ObjectID="_1622307469" r:id="rId50"/>
        </w:object>
      </w:r>
      <w:r w:rsidRPr="00B730F3">
        <w:t xml:space="preserve"> if it ranks </w:t>
      </w:r>
      <w:r w:rsidR="00E529C7" w:rsidRPr="00E529C7">
        <w:rPr>
          <w:position w:val="-6"/>
        </w:rPr>
        <w:object w:dxaOrig="139" w:dyaOrig="240">
          <v:shape id="_x0000_i1045" type="#_x0000_t75" style="width:7.3pt;height:15.35pt" o:ole="">
            <v:imagedata r:id="rId51" o:title=""/>
          </v:shape>
          <o:OLEObject Type="Embed" ProgID="Equation.3" ShapeID="_x0000_i1045" DrawAspect="Content" ObjectID="_1622307470" r:id="rId52"/>
        </w:object>
      </w:r>
      <w:r w:rsidRPr="00B730F3">
        <w:t xml:space="preserve"> closer to the first position, formally: </w:t>
      </w:r>
      <w:r w:rsidR="00E529C7" w:rsidRPr="00E529C7">
        <w:rPr>
          <w:position w:val="-14"/>
        </w:rPr>
        <w:object w:dxaOrig="2659" w:dyaOrig="400">
          <v:shape id="_x0000_i1046" type="#_x0000_t75" style="width:128.65pt;height:21.05pt" o:ole="">
            <v:imagedata r:id="rId53" o:title=""/>
          </v:shape>
          <o:OLEObject Type="Embed" ProgID="Equation.3" ShapeID="_x0000_i1046" DrawAspect="Content" ObjectID="_1622307471" r:id="rId54"/>
        </w:object>
      </w:r>
      <w:r w:rsidRPr="00B730F3">
        <w:t xml:space="preserve">. However, the performance of a set of predictions is established through a statistic measure on the individual predictions. In particular, we calculate how many predictions are found among the top </w:t>
      </w:r>
      <w:r w:rsidR="00E529C7" w:rsidRPr="00E529C7">
        <w:rPr>
          <w:position w:val="-6"/>
        </w:rPr>
        <w:object w:dxaOrig="200" w:dyaOrig="220">
          <v:shape id="_x0000_i1047" type="#_x0000_t75" style="width:15.35pt;height:15.35pt" o:ole="">
            <v:imagedata r:id="rId55" o:title=""/>
          </v:shape>
          <o:OLEObject Type="Embed" ProgID="Equation.3" ShapeID="_x0000_i1047" DrawAspect="Content" ObjectID="_1622307472" r:id="rId56"/>
        </w:object>
      </w:r>
      <w:r w:rsidRPr="00B730F3">
        <w:t xml:space="preserve"> prediction</w:t>
      </w:r>
      <w:r w:rsidR="00582DC4">
        <w:t>s, and evaluate it with the average number of targets found in the top predictions.</w:t>
      </w:r>
    </w:p>
    <w:p w:rsidR="00C21C69" w:rsidRDefault="00C21C69" w:rsidP="00C21C69">
      <w:pPr>
        <w:jc w:val="both"/>
      </w:pPr>
    </w:p>
    <w:p w:rsidR="00191994" w:rsidRDefault="00B730F3" w:rsidP="00C21C69">
      <w:pPr>
        <w:pStyle w:val="Heading3"/>
        <w:ind w:left="360"/>
      </w:pPr>
      <w:bookmarkStart w:id="22" w:name="_Toc11692567"/>
      <w:r w:rsidRPr="00B730F3">
        <w:t>Evaluation measure - average number of targets found in the top predictions</w:t>
      </w:r>
      <w:bookmarkEnd w:id="22"/>
    </w:p>
    <w:p w:rsidR="00C37864" w:rsidRPr="00C32214" w:rsidRDefault="00C37864" w:rsidP="00042D30"/>
    <w:p w:rsidR="00B730F3" w:rsidRPr="00B730F3" w:rsidRDefault="00B730F3" w:rsidP="00BA3361">
      <w:pPr>
        <w:jc w:val="both"/>
      </w:pPr>
      <w:r w:rsidRPr="00B730F3">
        <w:t xml:space="preserve">In this work, we evaluate the performance of a disease prediction method by calculating the fraction of predictions in which the target is found among the top </w:t>
      </w:r>
      <w:r w:rsidR="00E529C7" w:rsidRPr="00E529C7">
        <w:rPr>
          <w:position w:val="-12"/>
        </w:rPr>
        <w:object w:dxaOrig="220" w:dyaOrig="360">
          <v:shape id="_x0000_i1048" type="#_x0000_t75" style="width:15.35pt;height:21.05pt" o:ole="">
            <v:imagedata r:id="rId57" o:title=""/>
          </v:shape>
          <o:OLEObject Type="Embed" ProgID="Equation.3" ShapeID="_x0000_i1048" DrawAspect="Content" ObjectID="_1622307473" r:id="rId58"/>
        </w:object>
      </w:r>
      <w:r w:rsidRPr="00B730F3">
        <w:t xml:space="preserve"> ranked results. We consider the top </w:t>
      </w:r>
      <w:r w:rsidR="00E529C7" w:rsidRPr="00E529C7">
        <w:rPr>
          <w:position w:val="-10"/>
        </w:rPr>
        <w:object w:dxaOrig="1760" w:dyaOrig="320">
          <v:shape id="_x0000_i1049" type="#_x0000_t75" style="width:87.35pt;height:15.35pt" o:ole="">
            <v:imagedata r:id="rId59" o:title=""/>
          </v:shape>
          <o:OLEObject Type="Embed" ProgID="Equation.3" ShapeID="_x0000_i1049" DrawAspect="Content" ObjectID="_1622307474" r:id="rId60"/>
        </w:object>
      </w:r>
      <w:r w:rsidRPr="00B730F3">
        <w:t xml:space="preserve"> predictions: targets found among the top 1 and top 10 stand as perfect and very high performance in prediction, top 100 represents a good prediction and top 200 is an acceptable prediction (notice that 200 results represent the top 1%-2% genes in the </w:t>
      </w:r>
      <w:proofErr w:type="spellStart"/>
      <w:r w:rsidRPr="00B730F3">
        <w:t>interactomes</w:t>
      </w:r>
      <w:proofErr w:type="spellEnd"/>
      <w:r w:rsidRPr="00B730F3">
        <w:t xml:space="preserve"> used).</w:t>
      </w:r>
    </w:p>
    <w:p w:rsidR="00B730F3" w:rsidRPr="00B730F3" w:rsidRDefault="00B730F3" w:rsidP="00BA3361">
      <w:pPr>
        <w:jc w:val="both"/>
      </w:pPr>
      <w:r w:rsidRPr="00B730F3">
        <w:t xml:space="preserve">Formally, for a test </w:t>
      </w:r>
      <w:proofErr w:type="gramStart"/>
      <w:r w:rsidRPr="00B730F3">
        <w:t xml:space="preserve">set </w:t>
      </w:r>
      <w:proofErr w:type="gramEnd"/>
      <w:r w:rsidR="00E529C7" w:rsidRPr="00E529C7">
        <w:rPr>
          <w:position w:val="-12"/>
        </w:rPr>
        <w:object w:dxaOrig="1640" w:dyaOrig="360">
          <v:shape id="_x0000_i1050" type="#_x0000_t75" style="width:79.3pt;height:21.05pt" o:ole="">
            <v:imagedata r:id="rId61" o:title=""/>
          </v:shape>
          <o:OLEObject Type="Embed" ProgID="Equation.3" ShapeID="_x0000_i1050" DrawAspect="Content" ObjectID="_1622307475" r:id="rId62"/>
        </w:object>
      </w:r>
      <w:r w:rsidRPr="00B730F3">
        <w:t xml:space="preserve">, let the performance of the prediction </w:t>
      </w:r>
      <w:r w:rsidR="00E529C7" w:rsidRPr="00E529C7">
        <w:rPr>
          <w:position w:val="-12"/>
        </w:rPr>
        <w:object w:dxaOrig="1200" w:dyaOrig="360">
          <v:shape id="_x0000_i1051" type="#_x0000_t75" style="width:56.65pt;height:21.05pt" o:ole="">
            <v:imagedata r:id="rId63" o:title=""/>
          </v:shape>
          <o:OLEObject Type="Embed" ProgID="Equation.3" ShapeID="_x0000_i1051" DrawAspect="Content" ObjectID="_1622307476" r:id="rId64"/>
        </w:object>
      </w:r>
      <w:r w:rsidRPr="00B730F3">
        <w:t xml:space="preserve"> be a vector in </w:t>
      </w:r>
      <w:r w:rsidR="00E529C7" w:rsidRPr="00E529C7">
        <w:rPr>
          <w:position w:val="-10"/>
        </w:rPr>
        <w:object w:dxaOrig="1080" w:dyaOrig="380">
          <v:shape id="_x0000_i1052" type="#_x0000_t75" style="width:56.65pt;height:21.05pt" o:ole="">
            <v:imagedata r:id="rId65" o:title=""/>
          </v:shape>
          <o:OLEObject Type="Embed" ProgID="Equation.3" ShapeID="_x0000_i1052" DrawAspect="Content" ObjectID="_1622307477" r:id="rId66"/>
        </w:object>
      </w:r>
      <w:r w:rsidRPr="00B730F3">
        <w:t xml:space="preserve">, where </w:t>
      </w:r>
      <w:r w:rsidR="00E529C7" w:rsidRPr="00E529C7">
        <w:rPr>
          <w:position w:val="-6"/>
        </w:rPr>
        <w:object w:dxaOrig="200" w:dyaOrig="279">
          <v:shape id="_x0000_i1053" type="#_x0000_t75" style="width:15.35pt;height:15.35pt" o:ole="">
            <v:imagedata r:id="rId67" o:title=""/>
          </v:shape>
          <o:OLEObject Type="Embed" ProgID="Equation.3" ShapeID="_x0000_i1053" DrawAspect="Content" ObjectID="_1622307478" r:id="rId68"/>
        </w:object>
      </w:r>
      <w:r w:rsidRPr="00B730F3">
        <w:t xml:space="preserve"> is the number elements in </w:t>
      </w:r>
      <w:r w:rsidR="00E529C7" w:rsidRPr="00E529C7">
        <w:rPr>
          <w:position w:val="-6"/>
        </w:rPr>
        <w:object w:dxaOrig="200" w:dyaOrig="220">
          <v:shape id="_x0000_i1054" type="#_x0000_t75" style="width:15.35pt;height:15.35pt" o:ole="">
            <v:imagedata r:id="rId69" o:title=""/>
          </v:shape>
          <o:OLEObject Type="Embed" ProgID="Equation.3" ShapeID="_x0000_i1054" DrawAspect="Content" ObjectID="_1622307479" r:id="rId70"/>
        </w:object>
      </w:r>
      <w:r w:rsidRPr="00B730F3">
        <w:t>, defined as:</w:t>
      </w:r>
    </w:p>
    <w:p w:rsidR="00B730F3" w:rsidRPr="00B730F3" w:rsidRDefault="001B6576" w:rsidP="003C4DA5">
      <w:pPr>
        <w:jc w:val="center"/>
      </w:pPr>
      <w:r w:rsidRPr="001B6576">
        <w:rPr>
          <w:position w:val="-32"/>
        </w:rPr>
        <w:object w:dxaOrig="3220" w:dyaOrig="760">
          <v:shape id="_x0000_i1055" type="#_x0000_t75" style="width:159.35pt;height:35.6pt" o:ole="">
            <v:imagedata r:id="rId71" o:title=""/>
          </v:shape>
          <o:OLEObject Type="Embed" ProgID="Equation.3" ShapeID="_x0000_i1055" DrawAspect="Content" ObjectID="_1622307480" r:id="rId72"/>
        </w:object>
      </w:r>
    </w:p>
    <w:p w:rsidR="00B730F3" w:rsidRPr="00B730F3" w:rsidRDefault="00B730F3" w:rsidP="00BA3361">
      <w:pPr>
        <w:jc w:val="both"/>
      </w:pPr>
      <w:proofErr w:type="gramStart"/>
      <w:r w:rsidRPr="00B730F3">
        <w:t>where</w:t>
      </w:r>
      <w:proofErr w:type="gramEnd"/>
      <w:r w:rsidRPr="00B730F3">
        <w:t xml:space="preserve"> the indicator function </w:t>
      </w:r>
      <w:r w:rsidR="00E529C7" w:rsidRPr="00E529C7">
        <w:rPr>
          <w:position w:val="-4"/>
        </w:rPr>
        <w:object w:dxaOrig="160" w:dyaOrig="260">
          <v:shape id="_x0000_i1056" type="#_x0000_t75" style="width:7.3pt;height:15.35pt" o:ole="">
            <v:imagedata r:id="rId73" o:title=""/>
          </v:shape>
          <o:OLEObject Type="Embed" ProgID="Equation.3" ShapeID="_x0000_i1056" DrawAspect="Content" ObjectID="_1622307481" r:id="rId74"/>
        </w:object>
      </w:r>
      <w:r w:rsidRPr="00B730F3">
        <w:t xml:space="preserve"> establishes if the target is among the top </w:t>
      </w:r>
      <w:r w:rsidR="00E529C7" w:rsidRPr="00E529C7">
        <w:rPr>
          <w:position w:val="-12"/>
        </w:rPr>
        <w:object w:dxaOrig="220" w:dyaOrig="360">
          <v:shape id="_x0000_i1057" type="#_x0000_t75" style="width:15.35pt;height:21.05pt" o:ole="">
            <v:imagedata r:id="rId75" o:title=""/>
          </v:shape>
          <o:OLEObject Type="Embed" ProgID="Equation.3" ShapeID="_x0000_i1057" DrawAspect="Content" ObjectID="_1622307482" r:id="rId76"/>
        </w:object>
      </w:r>
      <w:r w:rsidRPr="00B730F3">
        <w:t xml:space="preserve"> ranked genes, and is defined as:</w:t>
      </w:r>
    </w:p>
    <w:p w:rsidR="00B730F3" w:rsidRPr="00B730F3" w:rsidRDefault="001B6576" w:rsidP="003C4DA5">
      <w:pPr>
        <w:jc w:val="center"/>
      </w:pPr>
      <w:r w:rsidRPr="001B6576">
        <w:rPr>
          <w:position w:val="-32"/>
        </w:rPr>
        <w:object w:dxaOrig="2940" w:dyaOrig="760">
          <v:shape id="_x0000_i1058" type="#_x0000_t75" style="width:2in;height:35.6pt" o:ole="">
            <v:imagedata r:id="rId77" o:title=""/>
          </v:shape>
          <o:OLEObject Type="Embed" ProgID="Equation.3" ShapeID="_x0000_i1058" DrawAspect="Content" ObjectID="_1622307483" r:id="rId78"/>
        </w:object>
      </w:r>
    </w:p>
    <w:p w:rsidR="00191994" w:rsidRDefault="00B730F3" w:rsidP="00C21C69">
      <w:pPr>
        <w:pStyle w:val="Heading3"/>
        <w:ind w:left="360"/>
      </w:pPr>
      <w:bookmarkStart w:id="23" w:name="_Toc11692568"/>
      <w:r w:rsidRPr="00B730F3">
        <w:t>Building test sets</w:t>
      </w:r>
      <w:bookmarkEnd w:id="23"/>
    </w:p>
    <w:p w:rsidR="00C37864" w:rsidRPr="00C32214" w:rsidRDefault="00C37864" w:rsidP="00042D30"/>
    <w:p w:rsidR="00B730F3" w:rsidRPr="00B730F3" w:rsidRDefault="00B730F3" w:rsidP="00BA3361">
      <w:pPr>
        <w:jc w:val="both"/>
      </w:pPr>
      <w:r w:rsidRPr="00B730F3">
        <w:t>The definition of a disease prediction instance requires the existence of a single target to predict per test. This constraint naturally allows the creation of synthetic leave-one-out test sets. However, some diseases gain multiple gene associations over time. Therefore, disease gene prediction of these diseases must split each gene association in a separate prediction instance. Splitting associations as multiple instances have the unfortunate effect of considering the yet unknown associations as negative results; nonetheless, the effect is negligible due to the amount of real non-targets present in the predictions.</w:t>
      </w:r>
    </w:p>
    <w:p w:rsidR="00B730F3" w:rsidRDefault="00B730F3" w:rsidP="00C21C69">
      <w:pPr>
        <w:ind w:left="360"/>
        <w:jc w:val="both"/>
        <w:rPr>
          <w:i/>
        </w:rPr>
      </w:pPr>
      <w:r w:rsidRPr="00B730F3">
        <w:rPr>
          <w:i/>
        </w:rPr>
        <w:t xml:space="preserve">To illustrate, let genes </w:t>
      </w:r>
      <w:r w:rsidR="0000236F" w:rsidRPr="003A2573">
        <w:rPr>
          <w:position w:val="-6"/>
        </w:rPr>
        <w:object w:dxaOrig="200" w:dyaOrig="220">
          <v:shape id="_x0000_i1059" type="#_x0000_t75" style="width:15.35pt;height:12.95pt" o:ole="">
            <v:imagedata r:id="rId79" o:title=""/>
          </v:shape>
          <o:OLEObject Type="Embed" ProgID="Equation.3" ShapeID="_x0000_i1059" DrawAspect="Content" ObjectID="_1622307484" r:id="rId80"/>
        </w:object>
      </w:r>
      <w:r w:rsidRPr="00B730F3">
        <w:rPr>
          <w:i/>
        </w:rPr>
        <w:t xml:space="preserve"> and </w:t>
      </w:r>
      <w:r w:rsidR="008F4600" w:rsidRPr="008F4600">
        <w:rPr>
          <w:i/>
          <w:position w:val="-6"/>
        </w:rPr>
        <w:object w:dxaOrig="200" w:dyaOrig="279">
          <v:shape id="_x0000_i1060" type="#_x0000_t75" style="width:15.35pt;height:15.35pt" o:ole="">
            <v:imagedata r:id="rId81" o:title=""/>
          </v:shape>
          <o:OLEObject Type="Embed" ProgID="Equation.3" ShapeID="_x0000_i1060" DrawAspect="Content" ObjectID="_1622307485" r:id="rId82"/>
        </w:object>
      </w:r>
      <w:r w:rsidRPr="00B730F3">
        <w:rPr>
          <w:i/>
        </w:rPr>
        <w:t xml:space="preserve"> be new associations of </w:t>
      </w:r>
      <w:proofErr w:type="gramStart"/>
      <w:r w:rsidRPr="00B730F3">
        <w:rPr>
          <w:i/>
        </w:rPr>
        <w:t xml:space="preserve">disease </w:t>
      </w:r>
      <w:proofErr w:type="gramEnd"/>
      <w:r w:rsidR="008F4600" w:rsidRPr="008F4600">
        <w:rPr>
          <w:i/>
          <w:position w:val="-4"/>
        </w:rPr>
        <w:object w:dxaOrig="260" w:dyaOrig="260">
          <v:shape id="_x0000_i1061" type="#_x0000_t75" style="width:15.35pt;height:15.35pt" o:ole="">
            <v:imagedata r:id="rId83" o:title=""/>
          </v:shape>
          <o:OLEObject Type="Embed" ProgID="Equation.3" ShapeID="_x0000_i1061" DrawAspect="Content" ObjectID="_1622307486" r:id="rId84"/>
        </w:object>
      </w:r>
      <w:r w:rsidRPr="00B730F3">
        <w:rPr>
          <w:i/>
        </w:rPr>
        <w:t xml:space="preserve">, which need to be predicted. Let </w:t>
      </w:r>
      <w:r w:rsidR="008F4600" w:rsidRPr="008F4600">
        <w:rPr>
          <w:i/>
          <w:position w:val="-10"/>
        </w:rPr>
        <w:object w:dxaOrig="3240" w:dyaOrig="320">
          <v:shape id="_x0000_i1062" type="#_x0000_t75" style="width:165.85pt;height:15.35pt" o:ole="">
            <v:imagedata r:id="rId85" o:title=""/>
          </v:shape>
          <o:OLEObject Type="Embed" ProgID="Equation.3" ShapeID="_x0000_i1062" DrawAspect="Content" ObjectID="_1622307487" r:id="rId86"/>
        </w:object>
      </w:r>
      <w:r w:rsidRPr="00B730F3">
        <w:rPr>
          <w:i/>
        </w:rPr>
        <w:t xml:space="preserve"> be the gene ranking obtained for disease </w:t>
      </w:r>
      <w:r w:rsidR="008F4600" w:rsidRPr="008F4600">
        <w:rPr>
          <w:i/>
          <w:position w:val="-4"/>
        </w:rPr>
        <w:object w:dxaOrig="260" w:dyaOrig="260">
          <v:shape id="_x0000_i1063" type="#_x0000_t75" style="width:15.35pt;height:15.35pt" o:ole="">
            <v:imagedata r:id="rId87" o:title=""/>
          </v:shape>
          <o:OLEObject Type="Embed" ProgID="Equation.3" ShapeID="_x0000_i1063" DrawAspect="Content" ObjectID="_1622307488" r:id="rId88"/>
        </w:object>
      </w:r>
      <w:r w:rsidRPr="00B730F3">
        <w:rPr>
          <w:i/>
        </w:rPr>
        <w:t xml:space="preserve"> from the information held at the moment of the predictions (where x represents wrong predictions). When </w:t>
      </w:r>
      <w:r w:rsidR="0000236F" w:rsidRPr="003A2573">
        <w:rPr>
          <w:position w:val="-6"/>
        </w:rPr>
        <w:object w:dxaOrig="200" w:dyaOrig="220">
          <v:shape id="_x0000_i1064" type="#_x0000_t75" style="width:15.35pt;height:12.95pt" o:ole="">
            <v:imagedata r:id="rId79" o:title=""/>
          </v:shape>
          <o:OLEObject Type="Embed" ProgID="Equation.3" ShapeID="_x0000_i1064" DrawAspect="Content" ObjectID="_1622307489" r:id="rId89"/>
        </w:object>
      </w:r>
      <w:r w:rsidRPr="00B730F3">
        <w:rPr>
          <w:i/>
        </w:rPr>
        <w:t xml:space="preserve"> is being evaluated, </w:t>
      </w:r>
      <w:r w:rsidR="008F4600" w:rsidRPr="008F4600">
        <w:rPr>
          <w:i/>
          <w:position w:val="-6"/>
        </w:rPr>
        <w:object w:dxaOrig="200" w:dyaOrig="279">
          <v:shape id="_x0000_i1065" type="#_x0000_t75" style="width:15.35pt;height:15.35pt" o:ole="">
            <v:imagedata r:id="rId90" o:title=""/>
          </v:shape>
          <o:OLEObject Type="Embed" ProgID="Equation.3" ShapeID="_x0000_i1065" DrawAspect="Content" ObjectID="_1622307490" r:id="rId91"/>
        </w:object>
      </w:r>
      <w:r w:rsidRPr="00B730F3">
        <w:rPr>
          <w:i/>
        </w:rPr>
        <w:t xml:space="preserve"> is regarded as a wrong prediction, but it is not significant, since </w:t>
      </w:r>
      <w:r w:rsidR="0000236F" w:rsidRPr="003A2573">
        <w:rPr>
          <w:position w:val="-6"/>
        </w:rPr>
        <w:object w:dxaOrig="200" w:dyaOrig="220">
          <v:shape id="_x0000_i1066" type="#_x0000_t75" style="width:15.35pt;height:12.95pt" o:ole="">
            <v:imagedata r:id="rId79" o:title=""/>
          </v:shape>
          <o:OLEObject Type="Embed" ProgID="Equation.3" ShapeID="_x0000_i1066" DrawAspect="Content" ObjectID="_1622307491" r:id="rId92"/>
        </w:object>
      </w:r>
      <w:r w:rsidRPr="00B730F3">
        <w:rPr>
          <w:i/>
        </w:rPr>
        <w:t xml:space="preserve"> is ranked higher </w:t>
      </w:r>
      <w:proofErr w:type="gramStart"/>
      <w:r w:rsidRPr="00B730F3">
        <w:rPr>
          <w:i/>
        </w:rPr>
        <w:t xml:space="preserve">than </w:t>
      </w:r>
      <w:proofErr w:type="gramEnd"/>
      <w:r w:rsidR="008F4600" w:rsidRPr="008F4600">
        <w:rPr>
          <w:i/>
          <w:position w:val="-6"/>
        </w:rPr>
        <w:object w:dxaOrig="200" w:dyaOrig="279">
          <v:shape id="_x0000_i1067" type="#_x0000_t75" style="width:15.35pt;height:15.35pt" o:ole="">
            <v:imagedata r:id="rId93" o:title=""/>
          </v:shape>
          <o:OLEObject Type="Embed" ProgID="Equation.3" ShapeID="_x0000_i1067" DrawAspect="Content" ObjectID="_1622307492" r:id="rId94"/>
        </w:object>
      </w:r>
      <w:r w:rsidRPr="00B730F3">
        <w:rPr>
          <w:i/>
        </w:rPr>
        <w:t xml:space="preserve">. However, when </w:t>
      </w:r>
      <w:r w:rsidR="008F4600" w:rsidRPr="008F4600">
        <w:rPr>
          <w:i/>
          <w:position w:val="-6"/>
        </w:rPr>
        <w:object w:dxaOrig="200" w:dyaOrig="279">
          <v:shape id="_x0000_i1068" type="#_x0000_t75" style="width:15.35pt;height:15.35pt" o:ole="">
            <v:imagedata r:id="rId95" o:title=""/>
          </v:shape>
          <o:OLEObject Type="Embed" ProgID="Equation.3" ShapeID="_x0000_i1068" DrawAspect="Content" ObjectID="_1622307493" r:id="rId96"/>
        </w:object>
      </w:r>
      <w:r w:rsidRPr="00B730F3">
        <w:rPr>
          <w:i/>
        </w:rPr>
        <w:t xml:space="preserve"> is being evaluated, </w:t>
      </w:r>
      <w:r w:rsidR="0000236F" w:rsidRPr="003A2573">
        <w:rPr>
          <w:position w:val="-6"/>
        </w:rPr>
        <w:object w:dxaOrig="200" w:dyaOrig="220">
          <v:shape id="_x0000_i1069" type="#_x0000_t75" style="width:15.35pt;height:12.95pt" o:ole="">
            <v:imagedata r:id="rId79" o:title=""/>
          </v:shape>
          <o:OLEObject Type="Embed" ProgID="Equation.3" ShapeID="_x0000_i1069" DrawAspect="Content" ObjectID="_1622307494" r:id="rId97"/>
        </w:object>
      </w:r>
      <w:r w:rsidRPr="00B730F3">
        <w:rPr>
          <w:i/>
        </w:rPr>
        <w:t xml:space="preserve"> is regarded as a wrong prediction, producing an average error of order 1/100 in its ranking. The error is small on its own, and it is further decreased as the test instances are averaged over all the set, and only produces an insignificant lower score in the performance evaluation of a method. Furthermore, as all methods are evaluated with the same measure, the relative </w:t>
      </w:r>
      <w:r w:rsidR="00C21C69">
        <w:rPr>
          <w:i/>
        </w:rPr>
        <w:t xml:space="preserve">performances are not affected. </w:t>
      </w:r>
    </w:p>
    <w:p w:rsidR="00C21C69" w:rsidRPr="00C21C69" w:rsidRDefault="00C21C69" w:rsidP="00C21C69">
      <w:pPr>
        <w:ind w:left="360"/>
        <w:jc w:val="both"/>
        <w:rPr>
          <w:i/>
        </w:rPr>
      </w:pPr>
    </w:p>
    <w:p w:rsidR="00B730F3" w:rsidRDefault="00B730F3" w:rsidP="00C21C69">
      <w:pPr>
        <w:pStyle w:val="Heading2"/>
        <w:ind w:left="360"/>
      </w:pPr>
      <w:bookmarkStart w:id="24" w:name="_Toc11692569"/>
      <w:r w:rsidRPr="00B730F3">
        <w:t>Mathematical formulation of a disease module prediction instance</w:t>
      </w:r>
      <w:bookmarkEnd w:id="24"/>
    </w:p>
    <w:p w:rsidR="00C37864" w:rsidRPr="00C32214" w:rsidRDefault="00C37864" w:rsidP="00042D30"/>
    <w:p w:rsidR="00B730F3" w:rsidRPr="00B730F3" w:rsidRDefault="00B730F3" w:rsidP="00BA3361">
      <w:pPr>
        <w:jc w:val="both"/>
      </w:pPr>
      <w:r w:rsidRPr="00B730F3">
        <w:t xml:space="preserve">A disease module prediction instance is expected to produce the best possible ranking for a set of target </w:t>
      </w:r>
      <w:proofErr w:type="gramStart"/>
      <w:r w:rsidRPr="00B730F3">
        <w:t xml:space="preserve">genes </w:t>
      </w:r>
      <w:proofErr w:type="gramEnd"/>
      <w:r w:rsidR="008F4600" w:rsidRPr="008F4600">
        <w:rPr>
          <w:position w:val="-12"/>
        </w:rPr>
        <w:object w:dxaOrig="2580" w:dyaOrig="360">
          <v:shape id="_x0000_i1070" type="#_x0000_t75" style="width:128.65pt;height:21.05pt" o:ole="">
            <v:imagedata r:id="rId98" o:title=""/>
          </v:shape>
          <o:OLEObject Type="Embed" ProgID="Equation.3" ShapeID="_x0000_i1070" DrawAspect="Content" ObjectID="_1622307495" r:id="rId99"/>
        </w:object>
      </w:r>
      <w:r w:rsidRPr="00B730F3">
        <w:t xml:space="preserve">, we denote the prediction function as </w:t>
      </w:r>
      <w:r w:rsidR="008F4600" w:rsidRPr="008F4600">
        <w:rPr>
          <w:position w:val="-10"/>
        </w:rPr>
        <w:object w:dxaOrig="300" w:dyaOrig="340">
          <v:shape id="_x0000_i1071" type="#_x0000_t75" style="width:15.35pt;height:15.35pt" o:ole="">
            <v:imagedata r:id="rId100" o:title=""/>
          </v:shape>
          <o:OLEObject Type="Embed" ProgID="Equation.3" ShapeID="_x0000_i1071" DrawAspect="Content" ObjectID="_1622307496" r:id="rId101"/>
        </w:object>
      </w:r>
      <w:r w:rsidRPr="00B730F3">
        <w:t xml:space="preserve">, and the ranking </w:t>
      </w:r>
      <w:r w:rsidR="008F4600" w:rsidRPr="008F4600">
        <w:rPr>
          <w:position w:val="-10"/>
        </w:rPr>
        <w:object w:dxaOrig="320" w:dyaOrig="340">
          <v:shape id="_x0000_i1072" type="#_x0000_t75" style="width:15.35pt;height:15.35pt" o:ole="">
            <v:imagedata r:id="rId102" o:title=""/>
          </v:shape>
          <o:OLEObject Type="Embed" ProgID="Equation.3" ShapeID="_x0000_i1072" DrawAspect="Content" ObjectID="_1622307497" r:id="rId103"/>
        </w:object>
      </w:r>
      <w:r w:rsidRPr="00B730F3">
        <w:t xml:space="preserve">. Naturally, target genes are not seed </w:t>
      </w:r>
      <w:proofErr w:type="gramStart"/>
      <w:r w:rsidRPr="00B730F3">
        <w:t xml:space="preserve">genes </w:t>
      </w:r>
      <w:proofErr w:type="gramEnd"/>
      <w:r w:rsidR="008F4600" w:rsidRPr="008F4600">
        <w:rPr>
          <w:position w:val="-10"/>
        </w:rPr>
        <w:object w:dxaOrig="1140" w:dyaOrig="340">
          <v:shape id="_x0000_i1073" type="#_x0000_t75" style="width:56.65pt;height:15.35pt" o:ole="">
            <v:imagedata r:id="rId104" o:title=""/>
          </v:shape>
          <o:OLEObject Type="Embed" ProgID="Equation.3" ShapeID="_x0000_i1073" DrawAspect="Content" ObjectID="_1622307498" r:id="rId105"/>
        </w:object>
      </w:r>
      <w:r w:rsidRPr="00B730F3">
        <w:t xml:space="preserve">, and none of them are associated with </w:t>
      </w:r>
      <w:r w:rsidR="008F4600" w:rsidRPr="008F4600">
        <w:rPr>
          <w:position w:val="-4"/>
        </w:rPr>
        <w:object w:dxaOrig="260" w:dyaOrig="260">
          <v:shape id="_x0000_i1074" type="#_x0000_t75" style="width:15.35pt;height:15.35pt" o:ole="">
            <v:imagedata r:id="rId106" o:title=""/>
          </v:shape>
          <o:OLEObject Type="Embed" ProgID="Equation.3" ShapeID="_x0000_i1074" DrawAspect="Content" ObjectID="_1622307499" r:id="rId107"/>
        </w:object>
      </w:r>
      <w:r w:rsidRPr="00B730F3">
        <w:t xml:space="preserve"> in</w:t>
      </w:r>
      <w:r w:rsidR="008F4600" w:rsidRPr="008F4600">
        <w:rPr>
          <w:position w:val="-6"/>
        </w:rPr>
        <w:object w:dxaOrig="200" w:dyaOrig="279">
          <v:shape id="_x0000_i1075" type="#_x0000_t75" style="width:15.35pt;height:15.35pt" o:ole="">
            <v:imagedata r:id="rId108" o:title=""/>
          </v:shape>
          <o:OLEObject Type="Embed" ProgID="Equation.3" ShapeID="_x0000_i1075" DrawAspect="Content" ObjectID="_1622307500" r:id="rId109"/>
        </w:object>
      </w:r>
      <w:r w:rsidRPr="00B730F3">
        <w:t xml:space="preserve">. </w:t>
      </w:r>
    </w:p>
    <w:p w:rsidR="00582DC4" w:rsidRDefault="00582DC4" w:rsidP="00B730F3">
      <w:pPr>
        <w:rPr>
          <w:i/>
        </w:rPr>
      </w:pPr>
    </w:p>
    <w:p w:rsidR="00B730F3" w:rsidRDefault="00B730F3" w:rsidP="00C21C69">
      <w:pPr>
        <w:pStyle w:val="Heading3"/>
        <w:ind w:left="360"/>
      </w:pPr>
      <w:bookmarkStart w:id="25" w:name="_Toc11692570"/>
      <w:r w:rsidRPr="00B730F3">
        <w:t>Evaluation measure - area under the normalized ROC curve</w:t>
      </w:r>
      <w:bookmarkEnd w:id="25"/>
    </w:p>
    <w:p w:rsidR="00582DC4" w:rsidRPr="00BA3361" w:rsidRDefault="00582DC4" w:rsidP="00BA3361">
      <w:pPr>
        <w:ind w:left="360"/>
      </w:pPr>
    </w:p>
    <w:p w:rsidR="00B730F3" w:rsidRPr="00B730F3" w:rsidRDefault="00B730F3" w:rsidP="00BA3361">
      <w:pPr>
        <w:jc w:val="both"/>
      </w:pPr>
      <w:r w:rsidRPr="00B730F3">
        <w:t xml:space="preserve">In this work we evaluate an individual prediction </w:t>
      </w:r>
      <w:r w:rsidR="008F4600" w:rsidRPr="008F4600">
        <w:rPr>
          <w:position w:val="-10"/>
        </w:rPr>
        <w:object w:dxaOrig="300" w:dyaOrig="340">
          <v:shape id="_x0000_i1076" type="#_x0000_t75" style="width:15.35pt;height:15.35pt" o:ole="">
            <v:imagedata r:id="rId110" o:title=""/>
          </v:shape>
          <o:OLEObject Type="Embed" ProgID="Equation.3" ShapeID="_x0000_i1076" DrawAspect="Content" ObjectID="_1622307501" r:id="rId111"/>
        </w:object>
      </w:r>
      <w:r w:rsidRPr="00B730F3">
        <w:t xml:space="preserve"> considering results only up to the first </w:t>
      </w:r>
      <w:r w:rsidR="008F4600" w:rsidRPr="008F4600">
        <w:rPr>
          <w:position w:val="-4"/>
        </w:rPr>
        <w:object w:dxaOrig="279" w:dyaOrig="260">
          <v:shape id="_x0000_i1077" type="#_x0000_t75" style="width:15.35pt;height:15.35pt" o:ole="">
            <v:imagedata r:id="rId112" o:title=""/>
          </v:shape>
          <o:OLEObject Type="Embed" ProgID="Equation.3" ShapeID="_x0000_i1077" DrawAspect="Content" ObjectID="_1622307502" r:id="rId113"/>
        </w:object>
      </w:r>
      <w:r w:rsidRPr="00B730F3">
        <w:t xml:space="preserve"> false positive results of the ROC curve. We can understand the normalization of the curve, as a “zoom” up to a </w:t>
      </w:r>
      <w:r w:rsidR="008F4600" w:rsidRPr="008F4600">
        <w:rPr>
          <w:position w:val="-24"/>
        </w:rPr>
        <w:object w:dxaOrig="660" w:dyaOrig="620">
          <v:shape id="_x0000_i1078" type="#_x0000_t75" style="width:36.4pt;height:28.3pt" o:ole="">
            <v:imagedata r:id="rId114" o:title=""/>
          </v:shape>
          <o:OLEObject Type="Embed" ProgID="Equation.3" ShapeID="_x0000_i1078" DrawAspect="Content" ObjectID="_1622307503" r:id="rId115"/>
        </w:object>
      </w:r>
      <w:r w:rsidRPr="00B730F3">
        <w:t xml:space="preserve"> false positive rate in the curve (</w:t>
      </w:r>
      <w:r w:rsidR="008F4600" w:rsidRPr="008F4600">
        <w:rPr>
          <w:position w:val="-6"/>
        </w:rPr>
        <w:object w:dxaOrig="600" w:dyaOrig="279">
          <v:shape id="_x0000_i1079" type="#_x0000_t75" style="width:28.3pt;height:15.35pt" o:ole="">
            <v:imagedata r:id="rId116" o:title=""/>
          </v:shape>
          <o:OLEObject Type="Embed" ProgID="Equation.3" ShapeID="_x0000_i1079" DrawAspect="Content" ObjectID="_1622307504" r:id="rId117"/>
        </w:object>
      </w:r>
      <w:r w:rsidRPr="00B730F3">
        <w:t xml:space="preserve"> is the amount of non-targets, i.e. false positives, </w:t>
      </w:r>
      <w:proofErr w:type="gramStart"/>
      <w:r w:rsidRPr="00B730F3">
        <w:t xml:space="preserve">in </w:t>
      </w:r>
      <w:proofErr w:type="gramEnd"/>
      <w:r w:rsidR="008F4600" w:rsidRPr="008F4600">
        <w:rPr>
          <w:position w:val="-4"/>
        </w:rPr>
        <w:object w:dxaOrig="240" w:dyaOrig="260">
          <v:shape id="_x0000_i1080" type="#_x0000_t75" style="width:15.35pt;height:15.35pt" o:ole="">
            <v:imagedata r:id="rId118" o:title=""/>
          </v:shape>
          <o:OLEObject Type="Embed" ProgID="Equation.3" ShapeID="_x0000_i1080" DrawAspect="Content" ObjectID="_1622307505" r:id="rId119"/>
        </w:object>
      </w:r>
      <w:r w:rsidRPr="00B730F3">
        <w:t xml:space="preserve">), to rescale x-axis a range of </w:t>
      </w:r>
      <w:r w:rsidR="008F4600" w:rsidRPr="008F4600">
        <w:rPr>
          <w:position w:val="-10"/>
        </w:rPr>
        <w:object w:dxaOrig="440" w:dyaOrig="340">
          <v:shape id="_x0000_i1081" type="#_x0000_t75" style="width:21.05pt;height:15.35pt" o:ole="">
            <v:imagedata r:id="rId120" o:title=""/>
          </v:shape>
          <o:OLEObject Type="Embed" ProgID="Equation.3" ShapeID="_x0000_i1081" DrawAspect="Content" ObjectID="_1622307506" r:id="rId121"/>
        </w:object>
      </w:r>
      <w:r w:rsidRPr="00B730F3">
        <w:t xml:space="preserve">. Note that the normalized ROC curve does not necessarily reach 1 in the TPR-axis; it will reach 1 if all target genes </w:t>
      </w:r>
      <w:r w:rsidR="008F4600" w:rsidRPr="008F4600">
        <w:rPr>
          <w:position w:val="-4"/>
        </w:rPr>
        <w:object w:dxaOrig="220" w:dyaOrig="260">
          <v:shape id="_x0000_i1082" type="#_x0000_t75" style="width:15.35pt;height:15.35pt" o:ole="">
            <v:imagedata r:id="rId122" o:title=""/>
          </v:shape>
          <o:OLEObject Type="Embed" ProgID="Equation.3" ShapeID="_x0000_i1082" DrawAspect="Content" ObjectID="_1622307507" r:id="rId123"/>
        </w:object>
      </w:r>
      <w:r w:rsidRPr="00B730F3">
        <w:t xml:space="preserve"> are found before </w:t>
      </w:r>
      <w:r w:rsidR="008F4600" w:rsidRPr="008F4600">
        <w:rPr>
          <w:position w:val="-4"/>
        </w:rPr>
        <w:object w:dxaOrig="279" w:dyaOrig="260">
          <v:shape id="_x0000_i1083" type="#_x0000_t75" style="width:15.35pt;height:15.35pt" o:ole="">
            <v:imagedata r:id="rId124" o:title=""/>
          </v:shape>
          <o:OLEObject Type="Embed" ProgID="Equation.3" ShapeID="_x0000_i1083" DrawAspect="Content" ObjectID="_1622307508" r:id="rId125"/>
        </w:object>
      </w:r>
      <w:r w:rsidRPr="00B730F3">
        <w:t xml:space="preserve"> non-targets within the </w:t>
      </w:r>
      <w:proofErr w:type="gramStart"/>
      <w:r w:rsidRPr="00B730F3">
        <w:t xml:space="preserve">prediction </w:t>
      </w:r>
      <w:proofErr w:type="gramEnd"/>
      <w:r w:rsidR="008F4600" w:rsidRPr="008F4600">
        <w:rPr>
          <w:position w:val="-4"/>
        </w:rPr>
        <w:object w:dxaOrig="240" w:dyaOrig="260">
          <v:shape id="_x0000_i1084" type="#_x0000_t75" style="width:15.35pt;height:15.35pt" o:ole="">
            <v:imagedata r:id="rId126" o:title=""/>
          </v:shape>
          <o:OLEObject Type="Embed" ProgID="Equation.3" ShapeID="_x0000_i1084" DrawAspect="Content" ObjectID="_1622307509" r:id="rId127"/>
        </w:object>
      </w:r>
      <w:r w:rsidRPr="00B730F3">
        <w:t xml:space="preserve">. Furthermore, the random value is not the diagonal of the graph as in the traditional ROC curve; random expectation is as line from </w:t>
      </w:r>
      <w:r w:rsidR="008F4600" w:rsidRPr="008F4600">
        <w:rPr>
          <w:position w:val="-10"/>
        </w:rPr>
        <w:object w:dxaOrig="499" w:dyaOrig="340">
          <v:shape id="_x0000_i1085" type="#_x0000_t75" style="width:21.05pt;height:15.35pt" o:ole="">
            <v:imagedata r:id="rId128" o:title=""/>
          </v:shape>
          <o:OLEObject Type="Embed" ProgID="Equation.3" ShapeID="_x0000_i1085" DrawAspect="Content" ObjectID="_1622307510" r:id="rId129"/>
        </w:object>
      </w:r>
      <w:r w:rsidRPr="00B730F3">
        <w:t xml:space="preserve"> </w:t>
      </w:r>
      <w:proofErr w:type="gramStart"/>
      <w:r w:rsidRPr="00B730F3">
        <w:t xml:space="preserve">to </w:t>
      </w:r>
      <w:proofErr w:type="gramEnd"/>
      <w:r w:rsidR="008F4600" w:rsidRPr="008F4600">
        <w:rPr>
          <w:position w:val="-28"/>
        </w:rPr>
        <w:object w:dxaOrig="1240" w:dyaOrig="680">
          <v:shape id="_x0000_i1086" type="#_x0000_t75" style="width:64.7pt;height:36.4pt" o:ole="">
            <v:imagedata r:id="rId130" o:title=""/>
          </v:shape>
          <o:OLEObject Type="Embed" ProgID="Equation.3" ShapeID="_x0000_i1086" DrawAspect="Content" ObjectID="_1622307511" r:id="rId131"/>
        </w:object>
      </w:r>
      <w:r w:rsidRPr="00B730F3">
        <w:t xml:space="preserve">, which has </w:t>
      </w:r>
      <w:r w:rsidR="008F4600" w:rsidRPr="008F4600">
        <w:rPr>
          <w:position w:val="-28"/>
        </w:rPr>
        <w:object w:dxaOrig="920" w:dyaOrig="660">
          <v:shape id="_x0000_i1087" type="#_x0000_t75" style="width:44.5pt;height:36.4pt" o:ole="">
            <v:imagedata r:id="rId132" o:title=""/>
          </v:shape>
          <o:OLEObject Type="Embed" ProgID="Equation.3" ShapeID="_x0000_i1087" DrawAspect="Content" ObjectID="_1622307512" r:id="rId133"/>
        </w:object>
      </w:r>
      <w:r w:rsidRPr="00B730F3">
        <w:t xml:space="preserve"> AUC. </w:t>
      </w:r>
    </w:p>
    <w:p w:rsidR="00B730F3" w:rsidRPr="00B730F3" w:rsidRDefault="00B730F3" w:rsidP="003C4DA5">
      <w:pPr>
        <w:jc w:val="center"/>
      </w:pPr>
      <w:r w:rsidRPr="00B730F3">
        <w:rPr>
          <w:noProof/>
          <w:lang w:val="en-GB" w:eastAsia="en-GB"/>
        </w:rPr>
        <w:lastRenderedPageBreak/>
        <w:drawing>
          <wp:inline distT="0" distB="0" distL="0" distR="0" wp14:anchorId="1F227C0C" wp14:editId="08FD9CB3">
            <wp:extent cx="3597275" cy="3295015"/>
            <wp:effectExtent l="0" t="0" r="3175" b="635"/>
            <wp:docPr id="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597275" cy="3295015"/>
                    </a:xfrm>
                    <a:prstGeom prst="rect">
                      <a:avLst/>
                    </a:prstGeom>
                    <a:noFill/>
                    <a:ln>
                      <a:noFill/>
                    </a:ln>
                  </pic:spPr>
                </pic:pic>
              </a:graphicData>
            </a:graphic>
          </wp:inline>
        </w:drawing>
      </w:r>
    </w:p>
    <w:p w:rsidR="00B730F3" w:rsidRDefault="00B730F3" w:rsidP="00BA3361">
      <w:pPr>
        <w:ind w:left="720"/>
        <w:jc w:val="both"/>
      </w:pPr>
      <w:r w:rsidRPr="00B730F3">
        <w:rPr>
          <w:b/>
        </w:rPr>
        <w:t xml:space="preserve">Fig </w:t>
      </w:r>
      <w:r w:rsidR="00044A27">
        <w:rPr>
          <w:b/>
        </w:rPr>
        <w:t>A</w:t>
      </w:r>
      <w:r w:rsidRPr="00B730F3">
        <w:rPr>
          <w:b/>
        </w:rPr>
        <w:t xml:space="preserve">. Example of a normalized ROC curve. </w:t>
      </w:r>
      <w:r w:rsidRPr="00B730F3">
        <w:t xml:space="preserve">In general, there are </w:t>
      </w:r>
      <w:r w:rsidRPr="00B730F3">
        <w:rPr>
          <w:i/>
        </w:rPr>
        <w:t>m</w:t>
      </w:r>
      <w:r w:rsidRPr="00B730F3">
        <w:t xml:space="preserve"> possible correct results, and we stop collecting results after finding the first </w:t>
      </w:r>
      <w:r w:rsidRPr="00B730F3">
        <w:rPr>
          <w:i/>
        </w:rPr>
        <w:t>X</w:t>
      </w:r>
      <w:r w:rsidRPr="00B730F3">
        <w:t xml:space="preserve"> negative results. This example shows a prediction in which the first eight predictions are in order: negative, positive, negative, positive, negative, negative, and positive. Note that this figure is partial, and the curve continues until it reaches 1 in the FPR-axis (we are still missing </w:t>
      </w:r>
      <w:r w:rsidRPr="00B730F3">
        <w:rPr>
          <w:i/>
        </w:rPr>
        <w:t>X</w:t>
      </w:r>
      <w:r w:rsidRPr="00B730F3">
        <w:t>-5 negative results, and possibly some positive results).</w:t>
      </w:r>
    </w:p>
    <w:p w:rsidR="00B730F3" w:rsidRPr="00B730F3" w:rsidRDefault="00B730F3" w:rsidP="00BA3361">
      <w:pPr>
        <w:jc w:val="both"/>
      </w:pPr>
    </w:p>
    <w:p w:rsidR="00B730F3" w:rsidRPr="00B730F3" w:rsidRDefault="00B730F3" w:rsidP="00BA3361">
      <w:pPr>
        <w:jc w:val="both"/>
      </w:pPr>
      <w:r w:rsidRPr="00B730F3">
        <w:t xml:space="preserve">Fig </w:t>
      </w:r>
      <w:r w:rsidR="00044A27">
        <w:t>A</w:t>
      </w:r>
      <w:r w:rsidRPr="00B730F3">
        <w:t xml:space="preserve"> illustrates the curve built as points are added to the prediction. Intuitively, the area under the entire ROC curve is given by calculating the rectangular areas under each different TPR. The FPR axis will be divided in </w:t>
      </w:r>
      <w:r w:rsidR="008F4600" w:rsidRPr="008F4600">
        <w:rPr>
          <w:position w:val="-4"/>
        </w:rPr>
        <w:object w:dxaOrig="279" w:dyaOrig="260">
          <v:shape id="_x0000_i1088" type="#_x0000_t75" style="width:15.35pt;height:15.35pt" o:ole="">
            <v:imagedata r:id="rId135" o:title=""/>
          </v:shape>
          <o:OLEObject Type="Embed" ProgID="Equation.3" ShapeID="_x0000_i1088" DrawAspect="Content" ObjectID="_1622307513" r:id="rId136"/>
        </w:object>
      </w:r>
      <w:r w:rsidRPr="00B730F3">
        <w:t xml:space="preserve"> pieces (the number of false positive retrieved predictions) in the </w:t>
      </w:r>
      <w:r w:rsidR="008F4600" w:rsidRPr="008F4600">
        <w:rPr>
          <w:position w:val="-10"/>
        </w:rPr>
        <w:object w:dxaOrig="440" w:dyaOrig="340">
          <v:shape id="_x0000_i1089" type="#_x0000_t75" style="width:21.05pt;height:15.35pt" o:ole="">
            <v:imagedata r:id="rId137" o:title=""/>
          </v:shape>
          <o:OLEObject Type="Embed" ProgID="Equation.3" ShapeID="_x0000_i1089" DrawAspect="Content" ObjectID="_1622307514" r:id="rId138"/>
        </w:object>
      </w:r>
      <w:r w:rsidRPr="00B730F3">
        <w:t xml:space="preserve"> interval, while the TPR axis is divided in </w:t>
      </w:r>
      <w:r w:rsidR="009A05E5" w:rsidRPr="00BA3361">
        <w:rPr>
          <w:position w:val="-6"/>
        </w:rPr>
        <w:object w:dxaOrig="260" w:dyaOrig="220">
          <v:shape id="_x0000_i1090" type="#_x0000_t75" style="width:19.4pt;height:12.95pt" o:ole="">
            <v:imagedata r:id="rId139" o:title=""/>
          </v:shape>
          <o:OLEObject Type="Embed" ProgID="Equation.3" ShapeID="_x0000_i1090" DrawAspect="Content" ObjectID="_1622307515" r:id="rId140"/>
        </w:object>
      </w:r>
      <w:r w:rsidRPr="00B730F3">
        <w:t xml:space="preserve">pieces (the number of target genes) in the </w:t>
      </w:r>
      <w:r w:rsidR="008F4600" w:rsidRPr="008F4600">
        <w:rPr>
          <w:position w:val="-10"/>
        </w:rPr>
        <w:object w:dxaOrig="440" w:dyaOrig="340">
          <v:shape id="_x0000_i1091" type="#_x0000_t75" style="width:21.05pt;height:15.35pt" o:ole="">
            <v:imagedata r:id="rId141" o:title=""/>
          </v:shape>
          <o:OLEObject Type="Embed" ProgID="Equation.3" ShapeID="_x0000_i1091" DrawAspect="Content" ObjectID="_1622307516" r:id="rId142"/>
        </w:object>
      </w:r>
      <w:r w:rsidRPr="00B730F3">
        <w:t xml:space="preserve"> interval.</w:t>
      </w:r>
    </w:p>
    <w:p w:rsidR="00B730F3" w:rsidRPr="00B730F3" w:rsidRDefault="00B730F3" w:rsidP="00BA3361">
      <w:pPr>
        <w:jc w:val="both"/>
      </w:pPr>
      <w:r w:rsidRPr="00B730F3">
        <w:t xml:space="preserve">Note that while it might seem more natural to calculate the bounded ROC measure using the top </w:t>
      </w:r>
      <w:r w:rsidR="008F4600" w:rsidRPr="008F4600">
        <w:rPr>
          <w:position w:val="-4"/>
        </w:rPr>
        <w:object w:dxaOrig="279" w:dyaOrig="260">
          <v:shape id="_x0000_i1092" type="#_x0000_t75" style="width:15.35pt;height:15.35pt" o:ole="">
            <v:imagedata r:id="rId143" o:title=""/>
          </v:shape>
          <o:OLEObject Type="Embed" ProgID="Equation.3" ShapeID="_x0000_i1092" DrawAspect="Content" ObjectID="_1622307517" r:id="rId144"/>
        </w:object>
      </w:r>
      <w:r w:rsidRPr="00B730F3">
        <w:t xml:space="preserve"> predictions instead of the top </w:t>
      </w:r>
      <w:r w:rsidR="008F4600" w:rsidRPr="008F4600">
        <w:rPr>
          <w:position w:val="-4"/>
        </w:rPr>
        <w:object w:dxaOrig="279" w:dyaOrig="260">
          <v:shape id="_x0000_i1093" type="#_x0000_t75" style="width:15.35pt;height:15.35pt" o:ole="">
            <v:imagedata r:id="rId145" o:title=""/>
          </v:shape>
          <o:OLEObject Type="Embed" ProgID="Equation.3" ShapeID="_x0000_i1093" DrawAspect="Content" ObjectID="_1622307518" r:id="rId146"/>
        </w:object>
      </w:r>
      <w:r w:rsidRPr="00B730F3">
        <w:t xml:space="preserve"> false predictions (which can have different lengths, as the number of true positive results can vary). This option could yield misleading results as seen in the following example:</w:t>
      </w:r>
    </w:p>
    <w:p w:rsidR="00B730F3" w:rsidRDefault="00B730F3" w:rsidP="00BA3361">
      <w:pPr>
        <w:jc w:val="both"/>
      </w:pPr>
      <w:r w:rsidRPr="00B730F3">
        <w:t xml:space="preserve">Pretend we are interested in evaluating the ROC curve for a vector with 5 elements and 2 targets. The ideal ranking would </w:t>
      </w:r>
      <w:proofErr w:type="gramStart"/>
      <w:r w:rsidRPr="00B730F3">
        <w:t xml:space="preserve">be </w:t>
      </w:r>
      <w:proofErr w:type="gramEnd"/>
      <w:r w:rsidR="008F4600" w:rsidRPr="008F4600">
        <w:rPr>
          <w:position w:val="-10"/>
        </w:rPr>
        <w:object w:dxaOrig="2420" w:dyaOrig="340">
          <v:shape id="_x0000_i1094" type="#_x0000_t75" style="width:122.95pt;height:15.35pt" o:ole="">
            <v:imagedata r:id="rId147" o:title=""/>
          </v:shape>
          <o:OLEObject Type="Embed" ProgID="Equation.3" ShapeID="_x0000_i1094" DrawAspect="Content" ObjectID="_1622307519" r:id="rId148"/>
        </w:object>
      </w:r>
      <w:r w:rsidRPr="00B730F3">
        <w:t xml:space="preserve">, while </w:t>
      </w:r>
      <w:r w:rsidR="008F4600" w:rsidRPr="008F4600">
        <w:rPr>
          <w:position w:val="-10"/>
        </w:rPr>
        <w:object w:dxaOrig="2400" w:dyaOrig="340">
          <v:shape id="_x0000_i1095" type="#_x0000_t75" style="width:122.95pt;height:15.35pt" o:ole="">
            <v:imagedata r:id="rId149" o:title=""/>
          </v:shape>
          <o:OLEObject Type="Embed" ProgID="Equation.3" ShapeID="_x0000_i1095" DrawAspect="Content" ObjectID="_1622307520" r:id="rId150"/>
        </w:object>
      </w:r>
      <w:r w:rsidRPr="00B730F3">
        <w:t xml:space="preserve"> would be clearly a worse ranking. The AUC of the ROC curve for </w:t>
      </w:r>
      <w:r w:rsidR="0000236F" w:rsidRPr="003A2573">
        <w:rPr>
          <w:position w:val="-6"/>
        </w:rPr>
        <w:object w:dxaOrig="200" w:dyaOrig="220">
          <v:shape id="_x0000_i1096" type="#_x0000_t75" style="width:15.35pt;height:12.95pt" o:ole="">
            <v:imagedata r:id="rId79" o:title=""/>
          </v:shape>
          <o:OLEObject Type="Embed" ProgID="Equation.3" ShapeID="_x0000_i1096" DrawAspect="Content" ObjectID="_1622307521" r:id="rId151"/>
        </w:object>
      </w:r>
      <w:r w:rsidRPr="00B730F3">
        <w:t xml:space="preserve"> considering only the first two elements would be 0 (there is no step in the FPR axis since there is no false prediction), while the AUC for the ROC curve for </w:t>
      </w:r>
      <w:r w:rsidR="008F4600" w:rsidRPr="008F4600">
        <w:rPr>
          <w:position w:val="-6"/>
        </w:rPr>
        <w:object w:dxaOrig="200" w:dyaOrig="279">
          <v:shape id="_x0000_i1097" type="#_x0000_t75" style="width:15.35pt;height:15.35pt" o:ole="">
            <v:imagedata r:id="rId152" o:title=""/>
          </v:shape>
          <o:OLEObject Type="Embed" ProgID="Equation.3" ShapeID="_x0000_i1097" DrawAspect="Content" ObjectID="_1622307522" r:id="rId153"/>
        </w:object>
      </w:r>
      <w:r w:rsidRPr="00B730F3">
        <w:t xml:space="preserve"> would be 0.5. Under these conditions, a higher measure does not reflect an improvement in the results. The proposal of keeping the top results until reaching the first two false positives gives an AUC of 1 for vector </w:t>
      </w:r>
      <w:r w:rsidR="009A05E5" w:rsidRPr="003A2573">
        <w:rPr>
          <w:position w:val="-6"/>
        </w:rPr>
        <w:object w:dxaOrig="200" w:dyaOrig="220">
          <v:shape id="_x0000_i1098" type="#_x0000_t75" style="width:15.35pt;height:12.95pt" o:ole="">
            <v:imagedata r:id="rId79" o:title=""/>
          </v:shape>
          <o:OLEObject Type="Embed" ProgID="Equation.3" ShapeID="_x0000_i1098" DrawAspect="Content" ObjectID="_1622307523" r:id="rId154"/>
        </w:object>
      </w:r>
      <w:r w:rsidRPr="00B730F3">
        <w:t xml:space="preserve"> (a perfect prediction), and 0.5 for vector </w:t>
      </w:r>
      <w:r w:rsidR="008F4600" w:rsidRPr="008F4600">
        <w:rPr>
          <w:position w:val="-6"/>
        </w:rPr>
        <w:object w:dxaOrig="200" w:dyaOrig="279">
          <v:shape id="_x0000_i1099" type="#_x0000_t75" style="width:15.35pt;height:15.35pt" o:ole="">
            <v:imagedata r:id="rId155" o:title=""/>
          </v:shape>
          <o:OLEObject Type="Embed" ProgID="Equation.3" ShapeID="_x0000_i1099" DrawAspect="Content" ObjectID="_1622307524" r:id="rId156"/>
        </w:object>
      </w:r>
      <w:r w:rsidRPr="00B730F3">
        <w:t>, which are expected results when comparing both vectors.</w:t>
      </w:r>
    </w:p>
    <w:p w:rsidR="00C37864" w:rsidRPr="00B730F3" w:rsidRDefault="00C37864" w:rsidP="00B730F3"/>
    <w:p w:rsidR="00C37864" w:rsidRDefault="00C37864">
      <w:pPr>
        <w:rPr>
          <w:rFonts w:asciiTheme="majorHAnsi" w:eastAsiaTheme="majorEastAsia" w:hAnsiTheme="majorHAnsi" w:cstheme="majorBidi"/>
          <w:color w:val="1F4E79" w:themeColor="accent1" w:themeShade="80"/>
          <w:sz w:val="26"/>
          <w:szCs w:val="26"/>
        </w:rPr>
      </w:pPr>
      <w:r>
        <w:br w:type="page"/>
      </w:r>
    </w:p>
    <w:p w:rsidR="00B730F3" w:rsidRDefault="00B730F3" w:rsidP="00C21C69">
      <w:pPr>
        <w:pStyle w:val="Heading2"/>
        <w:ind w:left="360"/>
      </w:pPr>
      <w:bookmarkStart w:id="26" w:name="_Toc11692571"/>
      <w:r w:rsidRPr="00B730F3">
        <w:lastRenderedPageBreak/>
        <w:t>Mathematical formulation of Cardigan</w:t>
      </w:r>
      <w:bookmarkEnd w:id="26"/>
    </w:p>
    <w:p w:rsidR="00C37864" w:rsidRPr="00C32214" w:rsidRDefault="00C37864" w:rsidP="00042D30"/>
    <w:p w:rsidR="00B177BC" w:rsidRPr="004B68D6" w:rsidRDefault="00B177BC" w:rsidP="00BA3361">
      <w:pPr>
        <w:jc w:val="both"/>
      </w:pPr>
      <w:r w:rsidRPr="004B68D6">
        <w:t xml:space="preserve">The Cardigan algorithm has two main parts: the construction of the Query Weight Set (QWS) and the diffusion process (which uses the QWS as initial labels). </w:t>
      </w:r>
    </w:p>
    <w:p w:rsidR="001F66BA" w:rsidRPr="004B68D6" w:rsidRDefault="001F66BA" w:rsidP="00BA3361">
      <w:pPr>
        <w:jc w:val="both"/>
      </w:pPr>
    </w:p>
    <w:p w:rsidR="00E67736" w:rsidRPr="004B68D6" w:rsidRDefault="00E67736" w:rsidP="00BA3361">
      <w:pPr>
        <w:jc w:val="both"/>
      </w:pPr>
      <w:r w:rsidRPr="004B68D6">
        <w:t xml:space="preserve">The QWS for a query disease assigns a weight to all disease genes, and is related to the </w:t>
      </w:r>
      <w:proofErr w:type="spellStart"/>
      <w:r w:rsidRPr="004B68D6">
        <w:t>Caniza</w:t>
      </w:r>
      <w:proofErr w:type="spellEnd"/>
      <w:r w:rsidRPr="004B68D6">
        <w:t xml:space="preserve"> similarity between the query and the diseases to which the gene is associated. The gene weights are real values between 0 and 1 obtained by rescaling the </w:t>
      </w:r>
      <w:proofErr w:type="spellStart"/>
      <w:r w:rsidRPr="004B68D6">
        <w:t>Caniza</w:t>
      </w:r>
      <w:proofErr w:type="spellEnd"/>
      <w:r w:rsidRPr="004B68D6">
        <w:t xml:space="preserve"> similarity with a sigmoid, effectively classifying the genes as relevant or irrelevant seeds (see Section </w:t>
      </w:r>
      <w:r w:rsidR="00522EC3" w:rsidRPr="00522EC3">
        <w:rPr>
          <w:i/>
        </w:rPr>
        <w:t>Significance of the sigmoid</w:t>
      </w:r>
      <w:r w:rsidRPr="004B68D6">
        <w:t xml:space="preserve"> in S1 Text for more details). Additionally, the outcome of the sigmoid is multiplied by a dampening factor </w:t>
      </w:r>
      <w:r w:rsidRPr="004B68D6">
        <w:rPr>
          <w:position w:val="-6"/>
        </w:rPr>
        <w:object w:dxaOrig="520" w:dyaOrig="279">
          <v:shape id="_x0000_i1100" type="#_x0000_t75" style="width:26.7pt;height:13.75pt" o:ole="">
            <v:imagedata r:id="rId157" o:title=""/>
          </v:shape>
          <o:OLEObject Type="Embed" ProgID="Equation.3" ShapeID="_x0000_i1100" DrawAspect="Content" ObjectID="_1622307525" r:id="rId158"/>
        </w:object>
      </w:r>
      <w:r w:rsidRPr="004B68D6">
        <w:t xml:space="preserve"> – this is used to differentiate between the known genes (if any) of the query disease (which are clamped to 1) and those of the other diseases, which are at </w:t>
      </w:r>
      <w:proofErr w:type="gramStart"/>
      <w:r w:rsidRPr="004B68D6">
        <w:t xml:space="preserve">most </w:t>
      </w:r>
      <w:proofErr w:type="gramEnd"/>
      <w:r w:rsidRPr="004B68D6">
        <w:rPr>
          <w:position w:val="-6"/>
        </w:rPr>
        <w:object w:dxaOrig="195" w:dyaOrig="270">
          <v:shape id="_x0000_i1101" type="#_x0000_t75" style="width:8.9pt;height:13.75pt" o:ole="">
            <v:imagedata r:id="rId159" o:title=""/>
          </v:shape>
          <o:OLEObject Type="Embed" ProgID="Equation.3" ShapeID="_x0000_i1101" DrawAspect="Content" ObjectID="_1622307526" r:id="rId160"/>
        </w:object>
      </w:r>
      <w:r w:rsidRPr="004B68D6">
        <w:t xml:space="preserve">. If a gene is associated with more than one disease, Cardigan uses the highest weight. </w:t>
      </w:r>
    </w:p>
    <w:p w:rsidR="00B177BC" w:rsidRPr="004B68D6" w:rsidRDefault="00B177BC" w:rsidP="00BA3361">
      <w:pPr>
        <w:jc w:val="both"/>
      </w:pPr>
    </w:p>
    <w:p w:rsidR="00B177BC" w:rsidRPr="00474715" w:rsidRDefault="00B177BC" w:rsidP="00BA3361">
      <w:pPr>
        <w:jc w:val="both"/>
      </w:pPr>
      <w:r w:rsidRPr="004B68D6">
        <w:t xml:space="preserve">The diffusion process propagates the labels through the graph, balancing a trade-off between the consistency of adjacent labels and the preservation of initial labels. </w:t>
      </w:r>
      <w:r w:rsidR="00474715" w:rsidRPr="004B68D6">
        <w:t xml:space="preserve">The initial labels are given by the QWS for that disease, and the diffusion uses the consistency method from Zhou </w:t>
      </w:r>
      <w:r w:rsidR="00474715" w:rsidRPr="004B68D6">
        <w:rPr>
          <w:i/>
        </w:rPr>
        <w:t>et al.</w:t>
      </w:r>
      <w:r w:rsidR="00474715" w:rsidRPr="004B68D6">
        <w:t xml:space="preserve"> </w:t>
      </w:r>
      <w:r w:rsidR="00474715" w:rsidRPr="004B68D6">
        <w:fldChar w:fldCharType="begin"/>
      </w:r>
      <w:r w:rsidR="00474715" w:rsidRPr="004B68D6">
        <w:instrText xml:space="preserve"> ADDIN EN.CITE &lt;EndNote&gt;&lt;Cite&gt;&lt;Author&gt;Zhou&lt;/Author&gt;&lt;Year&gt;2004&lt;/Year&gt;&lt;RecNum&gt;126&lt;/RecNum&gt;&lt;DisplayText&gt;&lt;style face="superscript"&gt;1&lt;/style&gt;&lt;/DisplayText&gt;&lt;record&gt;&lt;rec-number&gt;126&lt;/rec-number&gt;&lt;foreign-keys&gt;&lt;key app="EN" db-id="favedef24z5fd8etssqvwzdl0w50vaw5zwpe" timestamp="1528929259"&gt;126&lt;/key&gt;&lt;/foreign-keys&gt;&lt;ref-type name="Journal Article"&gt;17&lt;/ref-type&gt;&lt;contributors&gt;&lt;authors&gt;&lt;author&gt;Zhou, Dengyong&lt;/author&gt;&lt;author&gt;Bousquet, Olivier&lt;/author&gt;&lt;author&gt;Navin Lal, Thomas&lt;/author&gt;&lt;author&gt;Weston, Jason&lt;/author&gt;&lt;author&gt;Schölkopf, Bernhard&lt;/author&gt;&lt;/authors&gt;&lt;/contributors&gt;&lt;titles&gt;&lt;title&gt;Learning with Local and Global Consistency&lt;/title&gt;&lt;secondary-title&gt;Advances in Neural Information Processing Systems&lt;/secondary-title&gt;&lt;/titles&gt;&lt;periodical&gt;&lt;full-title&gt;Advances in Neural Information Processing Systems&lt;/full-title&gt;&lt;/periodical&gt;&lt;pages&gt;321-328&lt;/pages&gt;&lt;volume&gt;16&lt;/volume&gt;&lt;number&gt;16&lt;/number&gt;&lt;dates&gt;&lt;year&gt;2004&lt;/year&gt;&lt;/dates&gt;&lt;urls&gt;&lt;/urls&gt;&lt;/record&gt;&lt;/Cite&gt;&lt;/EndNote&gt;</w:instrText>
      </w:r>
      <w:r w:rsidR="00474715" w:rsidRPr="004B68D6">
        <w:fldChar w:fldCharType="separate"/>
      </w:r>
      <w:r w:rsidR="00474715" w:rsidRPr="004B68D6">
        <w:rPr>
          <w:noProof/>
          <w:vertAlign w:val="superscript"/>
        </w:rPr>
        <w:t>1</w:t>
      </w:r>
      <w:r w:rsidR="00474715" w:rsidRPr="004B68D6">
        <w:fldChar w:fldCharType="end"/>
      </w:r>
      <w:r w:rsidR="00474715" w:rsidRPr="004B68D6">
        <w:t>.</w:t>
      </w:r>
    </w:p>
    <w:p w:rsidR="00B177BC" w:rsidRDefault="00B177BC" w:rsidP="00BA3361">
      <w:pPr>
        <w:jc w:val="both"/>
      </w:pPr>
    </w:p>
    <w:p w:rsidR="00B730F3" w:rsidRDefault="00B730F3" w:rsidP="00BA3361">
      <w:pPr>
        <w:jc w:val="both"/>
      </w:pPr>
      <w:r w:rsidRPr="00B730F3">
        <w:t xml:space="preserve">Formally, the static inputs for Cardigan are an undirected graph </w:t>
      </w:r>
      <w:r w:rsidR="008F4600" w:rsidRPr="008F4600">
        <w:rPr>
          <w:position w:val="-14"/>
        </w:rPr>
        <w:object w:dxaOrig="1100" w:dyaOrig="400">
          <v:shape id="_x0000_i1102" type="#_x0000_t75" style="width:56.65pt;height:21.05pt" o:ole="">
            <v:imagedata r:id="rId161" o:title=""/>
          </v:shape>
          <o:OLEObject Type="Embed" ProgID="Equation.3" ShapeID="_x0000_i1102" DrawAspect="Content" ObjectID="_1622307527" r:id="rId162"/>
        </w:object>
      </w:r>
      <w:r w:rsidRPr="00B730F3">
        <w:t xml:space="preserve"> serving as the </w:t>
      </w:r>
      <w:proofErr w:type="spellStart"/>
      <w:r w:rsidRPr="00B730F3">
        <w:t>interactome</w:t>
      </w:r>
      <w:proofErr w:type="spellEnd"/>
      <w:r w:rsidRPr="00B730F3">
        <w:t xml:space="preserve"> (represented by an adjacency </w:t>
      </w:r>
      <w:proofErr w:type="gramStart"/>
      <w:r w:rsidRPr="00B730F3">
        <w:t xml:space="preserve">matrix </w:t>
      </w:r>
      <w:proofErr w:type="gramEnd"/>
      <w:r w:rsidR="008F4600" w:rsidRPr="008F4600">
        <w:rPr>
          <w:position w:val="-12"/>
        </w:rPr>
        <w:object w:dxaOrig="480" w:dyaOrig="360">
          <v:shape id="_x0000_i1103" type="#_x0000_t75" style="width:21.05pt;height:21.05pt" o:ole="">
            <v:imagedata r:id="rId163" o:title=""/>
          </v:shape>
          <o:OLEObject Type="Embed" ProgID="Equation.3" ShapeID="_x0000_i1103" DrawAspect="Content" ObjectID="_1622307528" r:id="rId164"/>
        </w:object>
      </w:r>
      <w:r w:rsidRPr="00B730F3">
        <w:t xml:space="preserve">), the disease similarity matrix </w:t>
      </w:r>
      <w:r w:rsidR="00DE306D" w:rsidRPr="008F4600">
        <w:rPr>
          <w:position w:val="-6"/>
        </w:rPr>
        <w:object w:dxaOrig="1460" w:dyaOrig="279">
          <v:shape id="_x0000_i1104" type="#_x0000_t75" style="width:1in;height:15.35pt" o:ole="">
            <v:imagedata r:id="rId165" o:title=""/>
          </v:shape>
          <o:OLEObject Type="Embed" ProgID="Equation.3" ShapeID="_x0000_i1104" DrawAspect="Content" ObjectID="_1622307529" r:id="rId166"/>
        </w:object>
      </w:r>
      <w:r w:rsidRPr="00B730F3">
        <w:t xml:space="preserve">, and the known disease gene associations </w:t>
      </w:r>
      <w:r w:rsidR="008F4600" w:rsidRPr="008F4600">
        <w:rPr>
          <w:position w:val="-6"/>
        </w:rPr>
        <w:object w:dxaOrig="1260" w:dyaOrig="320">
          <v:shape id="_x0000_i1105" type="#_x0000_t75" style="width:64.7pt;height:15.35pt" o:ole="">
            <v:imagedata r:id="rId167" o:title=""/>
          </v:shape>
          <o:OLEObject Type="Embed" ProgID="Equation.3" ShapeID="_x0000_i1105" DrawAspect="Content" ObjectID="_1622307530" r:id="rId168"/>
        </w:object>
      </w:r>
      <w:r w:rsidRPr="00B730F3">
        <w:t xml:space="preserve">. The input parameters are the </w:t>
      </w:r>
      <w:proofErr w:type="gramStart"/>
      <w:r w:rsidRPr="00B730F3">
        <w:t xml:space="preserve">disease </w:t>
      </w:r>
      <w:proofErr w:type="gramEnd"/>
      <w:r w:rsidR="008F4600" w:rsidRPr="008F4600">
        <w:rPr>
          <w:position w:val="-6"/>
        </w:rPr>
        <w:object w:dxaOrig="639" w:dyaOrig="279">
          <v:shape id="_x0000_i1106" type="#_x0000_t75" style="width:28.3pt;height:15.35pt" o:ole="">
            <v:imagedata r:id="rId169" o:title=""/>
          </v:shape>
          <o:OLEObject Type="Embed" ProgID="Equation.3" ShapeID="_x0000_i1106" DrawAspect="Content" ObjectID="_1622307531" r:id="rId170"/>
        </w:object>
      </w:r>
      <w:r w:rsidRPr="00B730F3">
        <w:t xml:space="preserve">, or list of diseases </w:t>
      </w:r>
      <w:r w:rsidR="008F4600" w:rsidRPr="008F4600">
        <w:rPr>
          <w:position w:val="-12"/>
        </w:rPr>
        <w:object w:dxaOrig="1880" w:dyaOrig="360">
          <v:shape id="_x0000_i1107" type="#_x0000_t75" style="width:93.05pt;height:21.05pt" o:ole="">
            <v:imagedata r:id="rId171" o:title=""/>
          </v:shape>
          <o:OLEObject Type="Embed" ProgID="Equation.3" ShapeID="_x0000_i1107" DrawAspect="Content" ObjectID="_1622307532" r:id="rId172"/>
        </w:object>
      </w:r>
      <w:r w:rsidRPr="00B730F3">
        <w:t xml:space="preserve">, i.e. the query, and its known genes </w:t>
      </w:r>
      <w:r w:rsidR="008F4600" w:rsidRPr="008F4600">
        <w:rPr>
          <w:position w:val="-12"/>
        </w:rPr>
        <w:object w:dxaOrig="1240" w:dyaOrig="380">
          <v:shape id="_x0000_i1108" type="#_x0000_t75" style="width:56.65pt;height:21.05pt" o:ole="">
            <v:imagedata r:id="rId173" o:title=""/>
          </v:shape>
          <o:OLEObject Type="Embed" ProgID="Equation.3" ShapeID="_x0000_i1108" DrawAspect="Content" ObjectID="_1622307533" r:id="rId174"/>
        </w:object>
      </w:r>
      <w:r w:rsidRPr="00B730F3">
        <w:t xml:space="preserve">. </w:t>
      </w:r>
    </w:p>
    <w:p w:rsidR="001F66BA" w:rsidRPr="00B730F3" w:rsidRDefault="001F66BA" w:rsidP="00BA3361">
      <w:pPr>
        <w:jc w:val="both"/>
      </w:pPr>
    </w:p>
    <w:p w:rsidR="00B730F3" w:rsidRPr="00B730F3" w:rsidRDefault="00B730F3" w:rsidP="00BA3361">
      <w:pPr>
        <w:jc w:val="both"/>
      </w:pPr>
      <w:r w:rsidRPr="00B730F3">
        <w:t xml:space="preserve">For a given prediction, Cardigan collects all the known disease genes </w:t>
      </w:r>
      <w:proofErr w:type="gramStart"/>
      <w:r w:rsidRPr="00B730F3">
        <w:t xml:space="preserve">from </w:t>
      </w:r>
      <w:proofErr w:type="gramEnd"/>
      <w:r w:rsidR="008F4600" w:rsidRPr="008F4600">
        <w:rPr>
          <w:position w:val="-4"/>
        </w:rPr>
        <w:object w:dxaOrig="320" w:dyaOrig="260">
          <v:shape id="_x0000_i1109" type="#_x0000_t75" style="width:15.35pt;height:15.35pt" o:ole="">
            <v:imagedata r:id="rId175" o:title=""/>
          </v:shape>
          <o:OLEObject Type="Embed" ProgID="Equation.3" ShapeID="_x0000_i1109" DrawAspect="Content" ObjectID="_1622307534" r:id="rId176"/>
        </w:object>
      </w:r>
      <w:r w:rsidRPr="00B730F3">
        <w:t xml:space="preserve">, and assigns the similarity between the query disease and the disease to which the gene is associated in </w:t>
      </w:r>
      <w:r w:rsidR="008F4600" w:rsidRPr="008F4600">
        <w:rPr>
          <w:position w:val="-12"/>
        </w:rPr>
        <w:object w:dxaOrig="320" w:dyaOrig="360">
          <v:shape id="_x0000_i1110" type="#_x0000_t75" style="width:15.35pt;height:21.05pt" o:ole="">
            <v:imagedata r:id="rId177" o:title=""/>
          </v:shape>
          <o:OLEObject Type="Embed" ProgID="Equation.3" ShapeID="_x0000_i1110" DrawAspect="Content" ObjectID="_1622307535" r:id="rId178"/>
        </w:object>
      </w:r>
      <w:r w:rsidRPr="00B730F3">
        <w:t>. If a gene is associated with more than one disease, Cardigan uses the highest similarity value. Formally:</w:t>
      </w:r>
    </w:p>
    <w:p w:rsidR="00B730F3" w:rsidRPr="00B730F3" w:rsidRDefault="008F4600" w:rsidP="003C4DA5">
      <w:pPr>
        <w:jc w:val="center"/>
      </w:pPr>
      <w:r w:rsidRPr="008F4600">
        <w:rPr>
          <w:position w:val="-30"/>
        </w:rPr>
        <w:object w:dxaOrig="4880" w:dyaOrig="720">
          <v:shape id="_x0000_i1111" type="#_x0000_t75" style="width:246.75pt;height:36.4pt" o:ole="">
            <v:imagedata r:id="rId179" o:title=""/>
          </v:shape>
          <o:OLEObject Type="Embed" ProgID="Equation.3" ShapeID="_x0000_i1111" DrawAspect="Content" ObjectID="_1622307536" r:id="rId180"/>
        </w:object>
      </w:r>
    </w:p>
    <w:p w:rsidR="00B730F3" w:rsidRPr="00B730F3" w:rsidRDefault="00B730F3" w:rsidP="00BA3361">
      <w:pPr>
        <w:jc w:val="both"/>
      </w:pPr>
      <w:r w:rsidRPr="00B730F3">
        <w:t xml:space="preserve">Then, </w:t>
      </w:r>
      <w:r w:rsidR="008F4600" w:rsidRPr="008F4600">
        <w:rPr>
          <w:position w:val="-12"/>
        </w:rPr>
        <w:object w:dxaOrig="320" w:dyaOrig="360">
          <v:shape id="_x0000_i1112" type="#_x0000_t75" style="width:15.35pt;height:21.05pt" o:ole="">
            <v:imagedata r:id="rId181" o:title=""/>
          </v:shape>
          <o:OLEObject Type="Embed" ProgID="Equation.3" ShapeID="_x0000_i1112" DrawAspect="Content" ObjectID="_1622307537" r:id="rId182"/>
        </w:object>
      </w:r>
      <w:r w:rsidRPr="00B730F3">
        <w:t xml:space="preserve"> and </w:t>
      </w:r>
      <w:r w:rsidR="008F4600" w:rsidRPr="008F4600">
        <w:rPr>
          <w:position w:val="-12"/>
        </w:rPr>
        <w:object w:dxaOrig="320" w:dyaOrig="360">
          <v:shape id="_x0000_i1113" type="#_x0000_t75" style="width:15.35pt;height:21.05pt" o:ole="">
            <v:imagedata r:id="rId183" o:title=""/>
          </v:shape>
          <o:OLEObject Type="Embed" ProgID="Equation.3" ShapeID="_x0000_i1113" DrawAspect="Content" ObjectID="_1622307538" r:id="rId184"/>
        </w:object>
      </w:r>
      <w:r w:rsidRPr="00B730F3">
        <w:t xml:space="preserve"> are converted into the Query Weight Set (QWS) used for the diffusion </w:t>
      </w:r>
      <w:proofErr w:type="gramStart"/>
      <w:r w:rsidRPr="00B730F3">
        <w:t xml:space="preserve">vector </w:t>
      </w:r>
      <w:proofErr w:type="gramEnd"/>
      <w:r w:rsidR="008F4600" w:rsidRPr="008F4600">
        <w:rPr>
          <w:position w:val="-4"/>
        </w:rPr>
        <w:object w:dxaOrig="220" w:dyaOrig="260">
          <v:shape id="_x0000_i1114" type="#_x0000_t75" style="width:15.35pt;height:15.35pt" o:ole="">
            <v:imagedata r:id="rId185" o:title=""/>
          </v:shape>
          <o:OLEObject Type="Embed" ProgID="Equation.3" ShapeID="_x0000_i1114" DrawAspect="Content" ObjectID="_1622307539" r:id="rId186"/>
        </w:object>
      </w:r>
      <w:r w:rsidRPr="00B730F3">
        <w:t xml:space="preserve">, defined as: </w:t>
      </w:r>
    </w:p>
    <w:p w:rsidR="00B730F3" w:rsidRPr="00B730F3" w:rsidRDefault="00506C80" w:rsidP="00BA3361">
      <w:pPr>
        <w:jc w:val="center"/>
      </w:pPr>
      <w:r w:rsidRPr="00506C80">
        <w:rPr>
          <w:position w:val="-32"/>
        </w:rPr>
        <w:object w:dxaOrig="4640" w:dyaOrig="760">
          <v:shape id="_x0000_i1115" type="#_x0000_t75" style="width:231.35pt;height:35.6pt" o:ole="">
            <v:imagedata r:id="rId187" o:title=""/>
          </v:shape>
          <o:OLEObject Type="Embed" ProgID="Equation.3" ShapeID="_x0000_i1115" DrawAspect="Content" ObjectID="_1622307540" r:id="rId188"/>
        </w:object>
      </w:r>
    </w:p>
    <w:p w:rsidR="00B730F3" w:rsidRDefault="00B730F3" w:rsidP="00BA3361">
      <w:pPr>
        <w:jc w:val="both"/>
      </w:pPr>
      <w:proofErr w:type="gramStart"/>
      <w:r w:rsidRPr="00B730F3">
        <w:t>where</w:t>
      </w:r>
      <w:proofErr w:type="gramEnd"/>
      <w:r w:rsidRPr="00B730F3">
        <w:t xml:space="preserve"> </w:t>
      </w:r>
      <w:r w:rsidR="00582DC4" w:rsidRPr="00BA3361">
        <w:rPr>
          <w:position w:val="-6"/>
        </w:rPr>
        <w:object w:dxaOrig="200" w:dyaOrig="220">
          <v:shape id="_x0000_i1116" type="#_x0000_t75" style="width:15.35pt;height:12.95pt" o:ole="">
            <v:imagedata r:id="rId79" o:title=""/>
          </v:shape>
          <o:OLEObject Type="Embed" ProgID="Equation.3" ShapeID="_x0000_i1116" DrawAspect="Content" ObjectID="_1622307541" r:id="rId189"/>
        </w:object>
      </w:r>
      <w:r w:rsidRPr="00B730F3">
        <w:t xml:space="preserve"> and </w:t>
      </w:r>
      <w:r w:rsidR="008F4600" w:rsidRPr="008F4600">
        <w:rPr>
          <w:position w:val="-6"/>
        </w:rPr>
        <w:object w:dxaOrig="200" w:dyaOrig="279">
          <v:shape id="_x0000_i1117" type="#_x0000_t75" style="width:15.35pt;height:15.35pt" o:ole="">
            <v:imagedata r:id="rId190" o:title=""/>
          </v:shape>
          <o:OLEObject Type="Embed" ProgID="Equation.3" ShapeID="_x0000_i1117" DrawAspect="Content" ObjectID="_1622307542" r:id="rId191"/>
        </w:object>
      </w:r>
      <w:r w:rsidRPr="00B730F3">
        <w:t xml:space="preserve"> are the center, slope of the sigmoid, and </w:t>
      </w:r>
      <w:r w:rsidR="008F4600" w:rsidRPr="008F4600">
        <w:rPr>
          <w:position w:val="-6"/>
        </w:rPr>
        <w:object w:dxaOrig="200" w:dyaOrig="279">
          <v:shape id="_x0000_i1118" type="#_x0000_t75" style="width:15.35pt;height:15.35pt" o:ole="">
            <v:imagedata r:id="rId192" o:title=""/>
          </v:shape>
          <o:OLEObject Type="Embed" ProgID="Equation.3" ShapeID="_x0000_i1118" DrawAspect="Content" ObjectID="_1622307543" r:id="rId193"/>
        </w:object>
      </w:r>
      <w:r w:rsidRPr="00B730F3">
        <w:t xml:space="preserve"> is </w:t>
      </w:r>
      <w:r w:rsidR="00084BB8">
        <w:t xml:space="preserve">the dampening factor –i.e. the maximum weight attainable by </w:t>
      </w:r>
      <w:r w:rsidRPr="00B730F3">
        <w:t>gene</w:t>
      </w:r>
      <w:r w:rsidR="00084BB8">
        <w:t>s</w:t>
      </w:r>
      <w:r w:rsidRPr="00B730F3">
        <w:t xml:space="preserve"> </w:t>
      </w:r>
      <w:r w:rsidR="00084BB8">
        <w:t>not associated to the</w:t>
      </w:r>
      <w:r w:rsidRPr="00B730F3">
        <w:t xml:space="preserve"> query. </w:t>
      </w:r>
    </w:p>
    <w:p w:rsidR="00084BB8" w:rsidRPr="00B730F3" w:rsidRDefault="00084BB8" w:rsidP="00B730F3"/>
    <w:p w:rsidR="00B730F3" w:rsidRPr="00B730F3" w:rsidRDefault="00B730F3" w:rsidP="00BA3361">
      <w:pPr>
        <w:jc w:val="both"/>
      </w:pPr>
      <w:r w:rsidRPr="00B730F3">
        <w:t xml:space="preserve">The information from the QWS serves as an initial labelling vector, which is then propagated through the </w:t>
      </w:r>
      <w:proofErr w:type="spellStart"/>
      <w:r w:rsidRPr="00B730F3">
        <w:t>interactome</w:t>
      </w:r>
      <w:proofErr w:type="spellEnd"/>
      <w:r w:rsidRPr="00B730F3">
        <w:t xml:space="preserve">, is held in </w:t>
      </w:r>
      <w:proofErr w:type="gramStart"/>
      <w:r w:rsidRPr="00B730F3">
        <w:t xml:space="preserve">vector </w:t>
      </w:r>
      <w:proofErr w:type="gramEnd"/>
      <w:r w:rsidR="00DE306D" w:rsidRPr="00DE306D">
        <w:rPr>
          <w:position w:val="-4"/>
        </w:rPr>
        <w:object w:dxaOrig="220" w:dyaOrig="260">
          <v:shape id="_x0000_i1119" type="#_x0000_t75" style="width:15.35pt;height:15.35pt" o:ole="">
            <v:imagedata r:id="rId194" o:title=""/>
          </v:shape>
          <o:OLEObject Type="Embed" ProgID="Equation.3" ShapeID="_x0000_i1119" DrawAspect="Content" ObjectID="_1622307544" r:id="rId195"/>
        </w:object>
      </w:r>
      <w:r w:rsidRPr="00B730F3">
        <w:t xml:space="preserve">. The final labels of the diffusion vector </w:t>
      </w:r>
      <w:r w:rsidR="008F4600" w:rsidRPr="008F4600">
        <w:rPr>
          <w:position w:val="-4"/>
        </w:rPr>
        <w:object w:dxaOrig="260" w:dyaOrig="260">
          <v:shape id="_x0000_i1120" type="#_x0000_t75" style="width:15.35pt;height:15.35pt" o:ole="">
            <v:imagedata r:id="rId196" o:title=""/>
          </v:shape>
          <o:OLEObject Type="Embed" ProgID="Equation.3" ShapeID="_x0000_i1120" DrawAspect="Content" ObjectID="_1622307545" r:id="rId197"/>
        </w:object>
      </w:r>
      <w:r w:rsidRPr="00B730F3">
        <w:t xml:space="preserve"> are those which minimize the cost </w:t>
      </w:r>
      <w:proofErr w:type="gramStart"/>
      <w:r w:rsidRPr="00B730F3">
        <w:t xml:space="preserve">function </w:t>
      </w:r>
      <w:proofErr w:type="gramEnd"/>
      <w:r w:rsidR="008F4600" w:rsidRPr="008F4600">
        <w:rPr>
          <w:position w:val="-10"/>
        </w:rPr>
        <w:object w:dxaOrig="600" w:dyaOrig="320">
          <v:shape id="_x0000_i1121" type="#_x0000_t75" style="width:28.3pt;height:15.35pt" o:ole="">
            <v:imagedata r:id="rId198" o:title=""/>
          </v:shape>
          <o:OLEObject Type="Embed" ProgID="Equation.3" ShapeID="_x0000_i1121" DrawAspect="Content" ObjectID="_1622307546" r:id="rId199"/>
        </w:object>
      </w:r>
      <w:r w:rsidRPr="00B730F3">
        <w:t xml:space="preserve">, i.e. </w:t>
      </w:r>
      <w:r w:rsidR="008F4600" w:rsidRPr="008F4600">
        <w:rPr>
          <w:position w:val="-10"/>
        </w:rPr>
        <w:object w:dxaOrig="1880" w:dyaOrig="340">
          <v:shape id="_x0000_i1122" type="#_x0000_t75" style="width:93.05pt;height:15.35pt" o:ole="">
            <v:imagedata r:id="rId200" o:title=""/>
          </v:shape>
          <o:OLEObject Type="Embed" ProgID="Equation.3" ShapeID="_x0000_i1122" DrawAspect="Content" ObjectID="_1622307547" r:id="rId201"/>
        </w:object>
      </w:r>
      <w:r w:rsidRPr="00B730F3">
        <w:t>. The cost function is defined as:</w:t>
      </w:r>
    </w:p>
    <w:p w:rsidR="00B730F3" w:rsidRPr="00B730F3" w:rsidRDefault="008F4600" w:rsidP="003C4DA5">
      <w:pPr>
        <w:jc w:val="center"/>
      </w:pPr>
      <w:r w:rsidRPr="008F4600">
        <w:rPr>
          <w:position w:val="-54"/>
        </w:rPr>
        <w:object w:dxaOrig="6580" w:dyaOrig="1200">
          <v:shape id="_x0000_i1123" type="#_x0000_t75" style="width:332.5pt;height:56.65pt" o:ole="">
            <v:imagedata r:id="rId202" o:title=""/>
          </v:shape>
          <o:OLEObject Type="Embed" ProgID="Equation.3" ShapeID="_x0000_i1123" DrawAspect="Content" ObjectID="_1622307548" r:id="rId203"/>
        </w:object>
      </w:r>
    </w:p>
    <w:p w:rsidR="00B730F3" w:rsidRDefault="00474715" w:rsidP="00BA3361">
      <w:pPr>
        <w:jc w:val="both"/>
      </w:pPr>
      <w:r>
        <w:t xml:space="preserve">The vector </w:t>
      </w:r>
      <w:r w:rsidRPr="00042D30">
        <w:rPr>
          <w:position w:val="-4"/>
        </w:rPr>
        <w:object w:dxaOrig="260" w:dyaOrig="260">
          <v:shape id="_x0000_i1124" type="#_x0000_t75" style="width:15.35pt;height:15.35pt" o:ole="">
            <v:imagedata r:id="rId204" o:title=""/>
          </v:shape>
          <o:OLEObject Type="Embed" ProgID="Equation.3" ShapeID="_x0000_i1124" DrawAspect="Content" ObjectID="_1622307549" r:id="rId205"/>
        </w:object>
      </w:r>
      <w:r>
        <w:t xml:space="preserve"> that minimizes the cost function has the following closed form:</w:t>
      </w:r>
    </w:p>
    <w:p w:rsidR="00474715" w:rsidRPr="00326D41" w:rsidRDefault="00474715" w:rsidP="00474715">
      <w:pPr>
        <w:spacing w:line="480" w:lineRule="auto"/>
        <w:jc w:val="center"/>
      </w:pPr>
      <w:r w:rsidRPr="00042D30">
        <w:object w:dxaOrig="1780" w:dyaOrig="380">
          <v:shape id="_x0000_i1125" type="#_x0000_t75" style="width:87.35pt;height:21.05pt" o:ole="">
            <v:imagedata r:id="rId206" o:title=""/>
          </v:shape>
          <o:OLEObject Type="Embed" ProgID="Equation.3" ShapeID="_x0000_i1125" DrawAspect="Content" ObjectID="_1622307550" r:id="rId207"/>
        </w:object>
      </w:r>
    </w:p>
    <w:p w:rsidR="00B730F3" w:rsidRDefault="00474715" w:rsidP="00BA3361">
      <w:pPr>
        <w:jc w:val="both"/>
      </w:pPr>
      <w:proofErr w:type="gramStart"/>
      <w:r w:rsidRPr="00326D41">
        <w:t>where</w:t>
      </w:r>
      <w:proofErr w:type="gramEnd"/>
      <w:r w:rsidRPr="00326D41">
        <w:t xml:space="preserve"> </w:t>
      </w:r>
      <w:r w:rsidRPr="00042D30">
        <w:rPr>
          <w:position w:val="-6"/>
        </w:rPr>
        <w:object w:dxaOrig="1700" w:dyaOrig="320">
          <v:shape id="_x0000_i1126" type="#_x0000_t75" style="width:87.35pt;height:15.35pt" o:ole="">
            <v:imagedata r:id="rId208" o:title=""/>
          </v:shape>
          <o:OLEObject Type="Embed" ProgID="Equation.3" ShapeID="_x0000_i1126" DrawAspect="Content" ObjectID="_1622307551" r:id="rId209"/>
        </w:object>
      </w:r>
      <w:r w:rsidR="00675C7F">
        <w:t xml:space="preserve"> is calculated from the input graph</w:t>
      </w:r>
      <w:r w:rsidR="0083652C">
        <w:t xml:space="preserve"> </w:t>
      </w:r>
      <w:r w:rsidR="0083652C" w:rsidRPr="00042D30">
        <w:rPr>
          <w:position w:val="-6"/>
        </w:rPr>
        <w:object w:dxaOrig="279" w:dyaOrig="279">
          <v:shape id="_x0000_i1127" type="#_x0000_t75" style="width:15.35pt;height:15.35pt" o:ole="">
            <v:imagedata r:id="rId210" o:title=""/>
          </v:shape>
          <o:OLEObject Type="Embed" ProgID="Equation.3" ShapeID="_x0000_i1127" DrawAspect="Content" ObjectID="_1622307552" r:id="rId211"/>
        </w:object>
      </w:r>
      <w:r w:rsidRPr="00326D41">
        <w:t>,</w:t>
      </w:r>
      <w:r w:rsidR="00675C7F">
        <w:t xml:space="preserve"> and the scalars</w:t>
      </w:r>
      <w:r w:rsidRPr="00326D41">
        <w:t xml:space="preserve"> </w:t>
      </w:r>
      <w:r w:rsidRPr="00042D30">
        <w:rPr>
          <w:position w:val="-28"/>
        </w:rPr>
        <w:object w:dxaOrig="980" w:dyaOrig="660">
          <v:shape id="_x0000_i1128" type="#_x0000_t75" style="width:50.95pt;height:36.4pt" o:ole="">
            <v:imagedata r:id="rId212" o:title=""/>
          </v:shape>
          <o:OLEObject Type="Embed" ProgID="Equation.3" ShapeID="_x0000_i1128" DrawAspect="Content" ObjectID="_1622307553" r:id="rId213"/>
        </w:object>
      </w:r>
      <w:r w:rsidRPr="00326D41">
        <w:t xml:space="preserve">, and </w:t>
      </w:r>
      <w:r w:rsidRPr="00042D30">
        <w:rPr>
          <w:position w:val="-28"/>
        </w:rPr>
        <w:object w:dxaOrig="980" w:dyaOrig="660">
          <v:shape id="_x0000_i1129" type="#_x0000_t75" style="width:50.95pt;height:36.4pt" o:ole="">
            <v:imagedata r:id="rId214" o:title=""/>
          </v:shape>
          <o:OLEObject Type="Embed" ProgID="Equation.3" ShapeID="_x0000_i1129" DrawAspect="Content" ObjectID="_1622307554" r:id="rId215"/>
        </w:object>
      </w:r>
      <w:r w:rsidR="00675C7F">
        <w:t xml:space="preserve">depend on the regularization parameter </w:t>
      </w:r>
      <w:r w:rsidR="00675C7F" w:rsidRPr="00042D30">
        <w:rPr>
          <w:position w:val="-10"/>
        </w:rPr>
        <w:object w:dxaOrig="240" w:dyaOrig="260">
          <v:shape id="_x0000_i1130" type="#_x0000_t75" style="width:15.35pt;height:15.35pt" o:ole="">
            <v:imagedata r:id="rId216" o:title=""/>
          </v:shape>
          <o:OLEObject Type="Embed" ProgID="Equation.3" ShapeID="_x0000_i1130" DrawAspect="Content" ObjectID="_1622307555" r:id="rId217"/>
        </w:object>
      </w:r>
      <w:r w:rsidRPr="00326D41">
        <w:t>.</w:t>
      </w:r>
      <w:r w:rsidRPr="00474715">
        <w:t xml:space="preserve"> </w:t>
      </w:r>
      <w:r w:rsidR="00DE306D">
        <w:t xml:space="preserve">The resulting vector </w:t>
      </w:r>
      <w:r w:rsidR="00DE306D" w:rsidRPr="008F4600">
        <w:rPr>
          <w:position w:val="-12"/>
        </w:rPr>
        <w:object w:dxaOrig="1440" w:dyaOrig="360">
          <v:shape id="_x0000_i1131" type="#_x0000_t75" style="width:1in;height:21.05pt" o:ole="">
            <v:imagedata r:id="rId218" o:title=""/>
          </v:shape>
          <o:OLEObject Type="Embed" ProgID="Equation.3" ShapeID="_x0000_i1131" DrawAspect="Content" ObjectID="_1622307556" r:id="rId219"/>
        </w:object>
      </w:r>
      <w:r w:rsidR="00DE306D">
        <w:t xml:space="preserve"> is produced by sorting all genes in the graph by their final label </w:t>
      </w:r>
      <w:r w:rsidR="00041399" w:rsidRPr="008F4600">
        <w:rPr>
          <w:position w:val="-12"/>
        </w:rPr>
        <w:object w:dxaOrig="1520" w:dyaOrig="360">
          <v:shape id="_x0000_i1132" type="#_x0000_t75" style="width:79.3pt;height:21.05pt" o:ole="">
            <v:imagedata r:id="rId220" o:title=""/>
          </v:shape>
          <o:OLEObject Type="Embed" ProgID="Equation.3" ShapeID="_x0000_i1132" DrawAspect="Content" ObjectID="_1622307557" r:id="rId221"/>
        </w:object>
      </w:r>
      <w:r w:rsidR="00DE306D">
        <w:t xml:space="preserve"> in decreasing order. </w:t>
      </w:r>
      <w:r w:rsidRPr="00B730F3">
        <w:t xml:space="preserve">Note that all genes in the graph are in the prediction, i.e. </w:t>
      </w:r>
      <w:r w:rsidR="00450029" w:rsidRPr="008F4600">
        <w:rPr>
          <w:position w:val="-16"/>
        </w:rPr>
        <w:object w:dxaOrig="1120" w:dyaOrig="480">
          <v:shape id="_x0000_i1133" type="#_x0000_t75" style="width:56.65pt;height:21.05pt" o:ole="">
            <v:imagedata r:id="rId222" o:title=""/>
          </v:shape>
          <o:OLEObject Type="Embed" ProgID="Equation.3" ShapeID="_x0000_i1133" DrawAspect="Content" ObjectID="_1622307558" r:id="rId223"/>
        </w:object>
      </w:r>
      <w:r w:rsidRPr="00B730F3">
        <w:t>.</w:t>
      </w:r>
    </w:p>
    <w:p w:rsidR="00191994" w:rsidRPr="00191994" w:rsidRDefault="005D7E96" w:rsidP="00C21C69">
      <w:pPr>
        <w:pStyle w:val="Heading3"/>
        <w:ind w:left="360"/>
      </w:pPr>
      <w:bookmarkStart w:id="27" w:name="_Toc11692572"/>
      <w:r w:rsidRPr="00E2739A">
        <w:t>S</w:t>
      </w:r>
      <w:r w:rsidR="00681E53" w:rsidRPr="00E2739A">
        <w:t>ignificance of the s</w:t>
      </w:r>
      <w:r w:rsidRPr="00E2739A">
        <w:t>igmoid</w:t>
      </w:r>
      <w:bookmarkEnd w:id="27"/>
    </w:p>
    <w:p w:rsidR="005D7E96" w:rsidRDefault="005D7E96" w:rsidP="005D7E96">
      <w:pPr>
        <w:rPr>
          <w:highlight w:val="yellow"/>
        </w:rPr>
      </w:pPr>
    </w:p>
    <w:p w:rsidR="005D7E96" w:rsidRPr="004B68D6" w:rsidRDefault="007A5DC9" w:rsidP="00BA3361">
      <w:pPr>
        <w:pStyle w:val="ListParagraph"/>
        <w:ind w:left="0"/>
        <w:jc w:val="both"/>
        <w:rPr>
          <w:lang w:val="en-US"/>
        </w:rPr>
      </w:pPr>
      <w:r w:rsidRPr="004B68D6">
        <w:t xml:space="preserve">The sigmoid </w:t>
      </w:r>
      <w:r w:rsidRPr="004B68D6">
        <w:rPr>
          <w:lang w:val="en-US"/>
        </w:rPr>
        <w:t>is intrinsically related</w:t>
      </w:r>
      <w:r w:rsidRPr="004B68D6">
        <w:t xml:space="preserve"> </w:t>
      </w:r>
      <w:r w:rsidRPr="004B68D6">
        <w:rPr>
          <w:lang w:val="en-US"/>
        </w:rPr>
        <w:t xml:space="preserve">to </w:t>
      </w:r>
      <w:r w:rsidRPr="004B68D6">
        <w:t>a two-class classification problem which arises</w:t>
      </w:r>
      <w:r w:rsidR="00DF182C" w:rsidRPr="004B68D6">
        <w:t xml:space="preserve"> when deciding whether a </w:t>
      </w:r>
      <w:r w:rsidRPr="004B68D6">
        <w:t xml:space="preserve">gene </w:t>
      </w:r>
      <w:r w:rsidR="00DF182C" w:rsidRPr="004B68D6">
        <w:t>is</w:t>
      </w:r>
      <w:r w:rsidRPr="004B68D6">
        <w:t xml:space="preserve"> a seed disease gene</w:t>
      </w:r>
      <w:r w:rsidR="00DF182C" w:rsidRPr="004B68D6">
        <w:t xml:space="preserve"> (</w:t>
      </w:r>
      <w:proofErr w:type="gramStart"/>
      <w:r w:rsidR="00DF182C" w:rsidRPr="004B68D6">
        <w:t xml:space="preserve">class </w:t>
      </w:r>
      <w:proofErr w:type="gramEnd"/>
      <w:r w:rsidR="00DF182C" w:rsidRPr="004B68D6">
        <w:rPr>
          <w:position w:val="-10"/>
          <w:lang w:val="en-US"/>
        </w:rPr>
        <w:object w:dxaOrig="285" w:dyaOrig="345">
          <v:shape id="_x0000_i1134" type="#_x0000_t75" style="width:15.35pt;height:17pt" o:ole="">
            <v:imagedata r:id="rId224" o:title=""/>
          </v:shape>
          <o:OLEObject Type="Embed" ProgID="Equation.3" ShapeID="_x0000_i1134" DrawAspect="Content" ObjectID="_1622307559" r:id="rId225"/>
        </w:object>
      </w:r>
      <w:r w:rsidR="00DF182C" w:rsidRPr="004B68D6">
        <w:t xml:space="preserve">) or not (class </w:t>
      </w:r>
      <w:r w:rsidR="00DF182C" w:rsidRPr="004B68D6">
        <w:rPr>
          <w:position w:val="-10"/>
          <w:lang w:val="en-US"/>
        </w:rPr>
        <w:object w:dxaOrig="300" w:dyaOrig="345">
          <v:shape id="_x0000_i1135" type="#_x0000_t75" style="width:15.35pt;height:17pt" o:ole="">
            <v:imagedata r:id="rId226" o:title=""/>
          </v:shape>
          <o:OLEObject Type="Embed" ProgID="Equation.3" ShapeID="_x0000_i1135" DrawAspect="Content" ObjectID="_1622307560" r:id="rId227"/>
        </w:object>
      </w:r>
      <w:r w:rsidR="00DF182C" w:rsidRPr="004B68D6">
        <w:t>)</w:t>
      </w:r>
      <w:r w:rsidRPr="004B68D6">
        <w:t xml:space="preserve"> </w:t>
      </w:r>
      <w:r w:rsidR="00DF182C" w:rsidRPr="004B68D6">
        <w:t xml:space="preserve">based on </w:t>
      </w:r>
      <w:r w:rsidRPr="004B68D6">
        <w:t>the similarity value. Bayes theorem defines an identity of conditional probabilities</w:t>
      </w:r>
      <w:r w:rsidRPr="004B68D6">
        <w:rPr>
          <w:lang w:val="en-US"/>
        </w:rPr>
        <w:t>:</w:t>
      </w:r>
    </w:p>
    <w:p w:rsidR="005D7E96" w:rsidRPr="004B68D6" w:rsidRDefault="000C2CA8" w:rsidP="008F4600">
      <w:pPr>
        <w:jc w:val="center"/>
      </w:pPr>
      <w:r w:rsidRPr="004B68D6">
        <w:rPr>
          <w:position w:val="-28"/>
        </w:rPr>
        <w:object w:dxaOrig="2460" w:dyaOrig="630">
          <v:shape id="_x0000_i1136" type="#_x0000_t75" style="width:122.95pt;height:33.15pt" o:ole="">
            <v:imagedata r:id="rId228" o:title=""/>
          </v:shape>
          <o:OLEObject Type="Embed" ProgID="Equation.3" ShapeID="_x0000_i1136" DrawAspect="Content" ObjectID="_1622307561" r:id="rId229"/>
        </w:object>
      </w:r>
    </w:p>
    <w:p w:rsidR="005D7E96" w:rsidRPr="004B68D6" w:rsidRDefault="005D7E96" w:rsidP="00BA3361">
      <w:pPr>
        <w:pStyle w:val="ListParagraph"/>
        <w:ind w:left="0"/>
        <w:jc w:val="both"/>
        <w:rPr>
          <w:lang w:val="en-US"/>
        </w:rPr>
      </w:pPr>
    </w:p>
    <w:p w:rsidR="005D7E96" w:rsidRPr="004B68D6" w:rsidRDefault="005D7E96" w:rsidP="00BA3361">
      <w:pPr>
        <w:pStyle w:val="ListParagraph"/>
        <w:ind w:left="0"/>
        <w:jc w:val="both"/>
        <w:rPr>
          <w:lang w:val="en-US"/>
        </w:rPr>
      </w:pPr>
      <w:r w:rsidRPr="004B68D6">
        <w:t>Given that a similarity</w:t>
      </w:r>
      <w:r w:rsidR="007A5DC9" w:rsidRPr="004B68D6">
        <w:t xml:space="preserve"> value</w:t>
      </w:r>
      <w:r w:rsidRPr="004B68D6">
        <w:t xml:space="preserve"> </w:t>
      </w:r>
      <w:r w:rsidR="00DF182C" w:rsidRPr="004B68D6">
        <w:rPr>
          <w:position w:val="-6"/>
          <w:lang w:val="en-US"/>
        </w:rPr>
        <w:object w:dxaOrig="195" w:dyaOrig="195">
          <v:shape id="_x0000_i1137" type="#_x0000_t75" style="width:8.9pt;height:8.9pt" o:ole="">
            <v:imagedata r:id="rId230" o:title=""/>
          </v:shape>
          <o:OLEObject Type="Embed" ProgID="Equation.3" ShapeID="_x0000_i1137" DrawAspect="Content" ObjectID="_1622307562" r:id="rId231"/>
        </w:object>
      </w:r>
      <w:r w:rsidRPr="004B68D6">
        <w:t xml:space="preserve"> can </w:t>
      </w:r>
      <w:r w:rsidR="00DF182C" w:rsidRPr="004B68D6">
        <w:t>only belong to one of the</w:t>
      </w:r>
      <w:r w:rsidRPr="004B68D6">
        <w:t xml:space="preserve"> two classes </w:t>
      </w:r>
      <w:r w:rsidR="00DF182C" w:rsidRPr="004B68D6">
        <w:rPr>
          <w:position w:val="-10"/>
          <w:lang w:val="en-US"/>
        </w:rPr>
        <w:object w:dxaOrig="285" w:dyaOrig="345">
          <v:shape id="_x0000_i1138" type="#_x0000_t75" style="width:15.35pt;height:17pt" o:ole="">
            <v:imagedata r:id="rId224" o:title=""/>
          </v:shape>
          <o:OLEObject Type="Embed" ProgID="Equation.3" ShapeID="_x0000_i1138" DrawAspect="Content" ObjectID="_1622307563" r:id="rId232"/>
        </w:object>
      </w:r>
      <w:r w:rsidR="007A5DC9" w:rsidRPr="004B68D6">
        <w:t xml:space="preserve"> </w:t>
      </w:r>
      <w:proofErr w:type="gramStart"/>
      <w:r w:rsidR="0000495E" w:rsidRPr="004B68D6">
        <w:t xml:space="preserve">or </w:t>
      </w:r>
      <w:proofErr w:type="gramEnd"/>
      <w:r w:rsidR="00DF182C" w:rsidRPr="004B68D6">
        <w:rPr>
          <w:position w:val="-10"/>
          <w:lang w:val="en-US"/>
        </w:rPr>
        <w:object w:dxaOrig="300" w:dyaOrig="345">
          <v:shape id="_x0000_i1139" type="#_x0000_t75" style="width:15.35pt;height:17pt" o:ole="">
            <v:imagedata r:id="rId226" o:title=""/>
          </v:shape>
          <o:OLEObject Type="Embed" ProgID="Equation.3" ShapeID="_x0000_i1139" DrawAspect="Content" ObjectID="_1622307564" r:id="rId233"/>
        </w:object>
      </w:r>
      <w:r w:rsidR="007A5DC9" w:rsidRPr="004B68D6">
        <w:t xml:space="preserve">, </w:t>
      </w:r>
      <w:r w:rsidRPr="004B68D6">
        <w:t>the law of total probability states that:</w:t>
      </w:r>
    </w:p>
    <w:p w:rsidR="005D7E96" w:rsidRPr="004B68D6" w:rsidRDefault="000C2CA8" w:rsidP="00BA3361">
      <w:pPr>
        <w:jc w:val="center"/>
      </w:pPr>
      <w:r w:rsidRPr="004B68D6">
        <w:rPr>
          <w:position w:val="-10"/>
        </w:rPr>
        <w:object w:dxaOrig="3810" w:dyaOrig="345">
          <v:shape id="_x0000_i1140" type="#_x0000_t75" style="width:189.3pt;height:17pt" o:ole="">
            <v:imagedata r:id="rId234" o:title=""/>
          </v:shape>
          <o:OLEObject Type="Embed" ProgID="Equation.3" ShapeID="_x0000_i1140" DrawAspect="Content" ObjectID="_1622307565" r:id="rId235"/>
        </w:object>
      </w:r>
    </w:p>
    <w:p w:rsidR="000C2CA8" w:rsidRPr="004B68D6" w:rsidRDefault="000C2CA8" w:rsidP="00BA3361">
      <w:pPr>
        <w:jc w:val="center"/>
      </w:pPr>
    </w:p>
    <w:p w:rsidR="005D7E96" w:rsidRPr="004B68D6" w:rsidRDefault="005D7E96" w:rsidP="00BA3361">
      <w:pPr>
        <w:pStyle w:val="ListParagraph"/>
        <w:ind w:left="0"/>
        <w:jc w:val="both"/>
        <w:rPr>
          <w:lang w:val="en-US"/>
        </w:rPr>
      </w:pPr>
      <w:r w:rsidRPr="004B68D6">
        <w:rPr>
          <w:lang w:val="en-US"/>
        </w:rPr>
        <w:t>Therefore, the posterior probability of a class given a similarity</w:t>
      </w:r>
      <w:r w:rsidR="007A5DC9" w:rsidRPr="004B68D6">
        <w:rPr>
          <w:lang w:val="en-US"/>
        </w:rPr>
        <w:t xml:space="preserve"> value </w:t>
      </w:r>
      <w:r w:rsidR="00DF182C" w:rsidRPr="004B68D6">
        <w:rPr>
          <w:position w:val="-6"/>
          <w:lang w:val="en-US"/>
        </w:rPr>
        <w:object w:dxaOrig="195" w:dyaOrig="195">
          <v:shape id="_x0000_i1141" type="#_x0000_t75" style="width:8.9pt;height:8.9pt" o:ole="">
            <v:imagedata r:id="rId230" o:title=""/>
          </v:shape>
          <o:OLEObject Type="Embed" ProgID="Equation.3" ShapeID="_x0000_i1141" DrawAspect="Content" ObjectID="_1622307566" r:id="rId236"/>
        </w:object>
      </w:r>
      <w:r w:rsidRPr="004B68D6">
        <w:rPr>
          <w:lang w:val="en-US"/>
        </w:rPr>
        <w:t>can be written as:</w:t>
      </w:r>
    </w:p>
    <w:p w:rsidR="005D7E96" w:rsidRPr="004B68D6" w:rsidRDefault="000C2CA8" w:rsidP="008F4600">
      <w:pPr>
        <w:jc w:val="center"/>
      </w:pPr>
      <w:r w:rsidRPr="004B68D6">
        <w:rPr>
          <w:position w:val="-30"/>
        </w:rPr>
        <w:object w:dxaOrig="4170" w:dyaOrig="675">
          <v:shape id="_x0000_i1142" type="#_x0000_t75" style="width:208.7pt;height:35.6pt" o:ole="">
            <v:imagedata r:id="rId237" o:title=""/>
          </v:shape>
          <o:OLEObject Type="Embed" ProgID="Equation.3" ShapeID="_x0000_i1142" DrawAspect="Content" ObjectID="_1622307567" r:id="rId238"/>
        </w:object>
      </w:r>
    </w:p>
    <w:p w:rsidR="005D7E96" w:rsidRPr="004B68D6" w:rsidRDefault="005D7E96" w:rsidP="00BA3361">
      <w:pPr>
        <w:pStyle w:val="ListParagraph"/>
        <w:ind w:left="0"/>
        <w:jc w:val="both"/>
        <w:rPr>
          <w:lang w:val="en-US"/>
        </w:rPr>
      </w:pPr>
    </w:p>
    <w:p w:rsidR="005D7E96" w:rsidRPr="004B68D6" w:rsidRDefault="005D7E96" w:rsidP="00BA3361">
      <w:pPr>
        <w:pStyle w:val="ListParagraph"/>
        <w:ind w:left="0"/>
        <w:jc w:val="both"/>
        <w:rPr>
          <w:lang w:val="en-US"/>
        </w:rPr>
      </w:pPr>
      <w:r w:rsidRPr="004B68D6">
        <w:rPr>
          <w:lang w:val="en-US"/>
        </w:rPr>
        <w:t>We can simplify the equation by calculating the log odds between the classes</w:t>
      </w:r>
      <w:r w:rsidR="0000495E" w:rsidRPr="004B68D6">
        <w:rPr>
          <w:lang w:val="en-US"/>
        </w:rPr>
        <w:t xml:space="preserve"> (without loss of generality, we present the solution </w:t>
      </w:r>
      <w:proofErr w:type="gramStart"/>
      <w:r w:rsidR="0000495E" w:rsidRPr="004B68D6">
        <w:rPr>
          <w:lang w:val="en-US"/>
        </w:rPr>
        <w:t xml:space="preserve">for </w:t>
      </w:r>
      <w:proofErr w:type="gramEnd"/>
      <w:r w:rsidR="00DF182C" w:rsidRPr="004B68D6">
        <w:rPr>
          <w:position w:val="-10"/>
          <w:lang w:val="en-US"/>
        </w:rPr>
        <w:object w:dxaOrig="285" w:dyaOrig="345">
          <v:shape id="_x0000_i1143" type="#_x0000_t75" style="width:15.35pt;height:17pt" o:ole="">
            <v:imagedata r:id="rId224" o:title=""/>
          </v:shape>
          <o:OLEObject Type="Embed" ProgID="Equation.3" ShapeID="_x0000_i1143" DrawAspect="Content" ObjectID="_1622307568" r:id="rId239"/>
        </w:object>
      </w:r>
      <w:r w:rsidR="0000495E" w:rsidRPr="004B68D6">
        <w:rPr>
          <w:lang w:val="en-US"/>
        </w:rPr>
        <w:t>)</w:t>
      </w:r>
      <w:r w:rsidRPr="004B68D6">
        <w:rPr>
          <w:lang w:val="en-US"/>
        </w:rPr>
        <w:t>:</w:t>
      </w:r>
    </w:p>
    <w:p w:rsidR="005D7E96" w:rsidRPr="004B68D6" w:rsidRDefault="000C2CA8" w:rsidP="008F4600">
      <w:pPr>
        <w:jc w:val="center"/>
      </w:pPr>
      <w:r w:rsidRPr="004B68D6">
        <w:rPr>
          <w:position w:val="-30"/>
        </w:rPr>
        <w:object w:dxaOrig="2115" w:dyaOrig="675">
          <v:shape id="_x0000_i1144" type="#_x0000_t75" style="width:107.6pt;height:35.6pt" o:ole="">
            <v:imagedata r:id="rId240" o:title=""/>
          </v:shape>
          <o:OLEObject Type="Embed" ProgID="Equation.3" ShapeID="_x0000_i1144" DrawAspect="Content" ObjectID="_1622307569" r:id="rId241"/>
        </w:object>
      </w:r>
    </w:p>
    <w:p w:rsidR="008F4600" w:rsidRPr="004B68D6" w:rsidRDefault="008F4600" w:rsidP="008F4600"/>
    <w:p w:rsidR="008F4600" w:rsidRPr="004B68D6" w:rsidRDefault="005D7E96" w:rsidP="00BA3361">
      <w:pPr>
        <w:pStyle w:val="ListParagraph"/>
        <w:ind w:left="0"/>
        <w:jc w:val="both"/>
        <w:rPr>
          <w:lang w:val="en-US"/>
        </w:rPr>
      </w:pPr>
      <w:r w:rsidRPr="004B68D6">
        <w:rPr>
          <w:lang w:val="en-US"/>
        </w:rPr>
        <w:t xml:space="preserve">Replacing </w:t>
      </w:r>
      <w:r w:rsidR="00DF182C" w:rsidRPr="004B68D6">
        <w:rPr>
          <w:position w:val="-4"/>
          <w:lang w:val="en-US"/>
        </w:rPr>
        <w:object w:dxaOrig="195" w:dyaOrig="195">
          <v:shape id="_x0000_i1145" type="#_x0000_t75" style="width:8.9pt;height:8.9pt" o:ole="">
            <v:imagedata r:id="rId242" o:title=""/>
          </v:shape>
          <o:OLEObject Type="Embed" ProgID="Equation.3" ShapeID="_x0000_i1145" DrawAspect="Content" ObjectID="_1622307570" r:id="rId243"/>
        </w:object>
      </w:r>
      <w:r w:rsidRPr="004B68D6">
        <w:rPr>
          <w:lang w:val="en-US"/>
        </w:rPr>
        <w:t xml:space="preserve"> in the posterior gives:</w:t>
      </w:r>
    </w:p>
    <w:p w:rsidR="005D7E96" w:rsidRPr="004B68D6" w:rsidRDefault="000C2CA8" w:rsidP="008F4600">
      <w:pPr>
        <w:pStyle w:val="ListParagraph"/>
        <w:ind w:left="0"/>
        <w:jc w:val="center"/>
        <w:rPr>
          <w:lang w:val="en-US"/>
        </w:rPr>
      </w:pPr>
      <w:r w:rsidRPr="004B68D6">
        <w:rPr>
          <w:position w:val="-28"/>
          <w:lang w:val="en-US"/>
        </w:rPr>
        <w:object w:dxaOrig="2895" w:dyaOrig="630">
          <v:shape id="_x0000_i1146" type="#_x0000_t75" style="width:145.6pt;height:33.15pt" o:ole="">
            <v:imagedata r:id="rId244" o:title=""/>
          </v:shape>
          <o:OLEObject Type="Embed" ProgID="Equation.3" ShapeID="_x0000_i1146" DrawAspect="Content" ObjectID="_1622307571" r:id="rId245"/>
        </w:object>
      </w:r>
    </w:p>
    <w:p w:rsidR="005D7E96" w:rsidRPr="004B68D6" w:rsidRDefault="005D7E96" w:rsidP="00681E53">
      <w:pPr>
        <w:pStyle w:val="ListParagraph"/>
        <w:ind w:left="0"/>
        <w:rPr>
          <w:lang w:val="en-US"/>
        </w:rPr>
      </w:pPr>
    </w:p>
    <w:p w:rsidR="005D7E96" w:rsidRPr="004B68D6" w:rsidRDefault="0000495E" w:rsidP="00BA3361">
      <w:pPr>
        <w:pStyle w:val="ListParagraph"/>
        <w:ind w:left="0"/>
        <w:jc w:val="both"/>
        <w:rPr>
          <w:lang w:val="en-US"/>
        </w:rPr>
      </w:pPr>
      <w:r w:rsidRPr="004B68D6">
        <w:rPr>
          <w:lang w:val="en-US"/>
        </w:rPr>
        <w:t xml:space="preserve">which </w:t>
      </w:r>
      <w:r w:rsidR="00DF182C" w:rsidRPr="004B68D6">
        <w:rPr>
          <w:lang w:val="en-US"/>
        </w:rPr>
        <w:t xml:space="preserve">is </w:t>
      </w:r>
      <w:r w:rsidR="005D7E96" w:rsidRPr="004B68D6">
        <w:rPr>
          <w:lang w:val="en-US"/>
        </w:rPr>
        <w:t>the sigmoid function</w:t>
      </w:r>
      <w:r w:rsidR="006031DE" w:rsidRPr="004B68D6">
        <w:rPr>
          <w:lang w:val="en-US"/>
        </w:rPr>
        <w:fldChar w:fldCharType="begin"/>
      </w:r>
      <w:r w:rsidR="00474715" w:rsidRPr="004B68D6">
        <w:rPr>
          <w:lang w:val="en-US"/>
        </w:rPr>
        <w:instrText xml:space="preserve"> ADDIN EN.CITE &lt;EndNote&gt;&lt;Cite&gt;&lt;Author&gt;Bishop&lt;/Author&gt;&lt;Year&gt;2006&lt;/Year&gt;&lt;RecNum&gt;152&lt;/RecNum&gt;&lt;DisplayText&gt;&lt;style face="superscript"&gt;2&lt;/style&gt;&lt;/DisplayText&gt;&lt;record&gt;&lt;rec-number&gt;152&lt;/rec-number&gt;&lt;foreign-keys&gt;&lt;key app="EN" db-id="favedef24z5fd8etssqvwzdl0w50vaw5zwpe" timestamp="1541616187"&gt;152&lt;/key&gt;&lt;/foreign-keys&gt;&lt;ref-type name="Journal Article"&gt;17&lt;/ref-type&gt;&lt;contributors&gt;&lt;authors&gt;&lt;author&gt;Bishop, Christopher M&lt;/author&gt;&lt;/authors&gt;&lt;/contributors&gt;&lt;titles&gt;&lt;title&gt;Pattern recognition and machine learning (information science and statistics) springer-verlag new york&lt;/title&gt;&lt;secondary-title&gt;Inc. Secaucus, NJ, USA&lt;/secondary-title&gt;&lt;/titles&gt;&lt;periodical&gt;&lt;full-title&gt;Inc. Secaucus, NJ, USA&lt;/full-title&gt;&lt;/periodical&gt;&lt;dates&gt;&lt;year&gt;2006&lt;/year&gt;&lt;/dates&gt;&lt;urls&gt;&lt;/urls&gt;&lt;/record&gt;&lt;/Cite&gt;&lt;/EndNote&gt;</w:instrText>
      </w:r>
      <w:r w:rsidR="006031DE" w:rsidRPr="004B68D6">
        <w:rPr>
          <w:lang w:val="en-US"/>
        </w:rPr>
        <w:fldChar w:fldCharType="separate"/>
      </w:r>
      <w:r w:rsidR="00474715" w:rsidRPr="004B68D6">
        <w:rPr>
          <w:noProof/>
          <w:vertAlign w:val="superscript"/>
          <w:lang w:val="en-US"/>
        </w:rPr>
        <w:t>2</w:t>
      </w:r>
      <w:r w:rsidR="006031DE" w:rsidRPr="004B68D6">
        <w:rPr>
          <w:lang w:val="en-US"/>
        </w:rPr>
        <w:fldChar w:fldCharType="end"/>
      </w:r>
      <w:r w:rsidR="005D7E96" w:rsidRPr="004B68D6">
        <w:rPr>
          <w:lang w:val="en-US"/>
        </w:rPr>
        <w:t>.</w:t>
      </w:r>
    </w:p>
    <w:p w:rsidR="005D7E96" w:rsidRPr="004B68D6" w:rsidRDefault="005D7E96" w:rsidP="00681E53">
      <w:pPr>
        <w:pStyle w:val="ListParagraph"/>
        <w:ind w:left="0"/>
        <w:rPr>
          <w:lang w:val="en-US"/>
        </w:rPr>
      </w:pPr>
    </w:p>
    <w:p w:rsidR="005D7E96" w:rsidRPr="004B68D6" w:rsidRDefault="00042D30" w:rsidP="00BA3361">
      <w:pPr>
        <w:pStyle w:val="ListParagraph"/>
        <w:ind w:left="0"/>
        <w:jc w:val="both"/>
      </w:pPr>
      <w:r w:rsidRPr="004B68D6">
        <w:t>Therefore</w:t>
      </w:r>
      <w:r w:rsidR="0000495E" w:rsidRPr="004B68D6">
        <w:t xml:space="preserve"> by choosing the sigmoid function, given a query disease, the value assigned to each gene in its QWS can be interpreted as the posterior probability for that gene to be a disease gene for the query</w:t>
      </w:r>
      <w:r w:rsidR="007A5DC9" w:rsidRPr="004B68D6">
        <w:t xml:space="preserve">. </w:t>
      </w:r>
    </w:p>
    <w:p w:rsidR="00191527" w:rsidRDefault="00191527" w:rsidP="00DA6A27">
      <w:pPr>
        <w:jc w:val="both"/>
      </w:pPr>
    </w:p>
    <w:p w:rsidR="00B42E81" w:rsidRPr="004B68D6" w:rsidRDefault="00B42E81" w:rsidP="00616067">
      <w:pPr>
        <w:jc w:val="both"/>
      </w:pPr>
    </w:p>
    <w:p w:rsidR="00B730F3" w:rsidRPr="004B68D6" w:rsidRDefault="00B730F3" w:rsidP="00C21C69">
      <w:pPr>
        <w:pStyle w:val="Heading2"/>
        <w:ind w:left="360"/>
      </w:pPr>
      <w:bookmarkStart w:id="28" w:name="_Toc11692573"/>
      <w:r w:rsidRPr="004B68D6">
        <w:t>Estimation of the default parameters for Cardigan</w:t>
      </w:r>
      <w:bookmarkEnd w:id="28"/>
    </w:p>
    <w:p w:rsidR="008376FD" w:rsidRPr="004B68D6" w:rsidRDefault="008376FD" w:rsidP="000D378C"/>
    <w:p w:rsidR="00B730F3" w:rsidRPr="00B730F3" w:rsidRDefault="00E67736" w:rsidP="00BA3361">
      <w:pPr>
        <w:jc w:val="both"/>
      </w:pPr>
      <w:r w:rsidRPr="004B68D6">
        <w:t>Our method has four parameters: three for the defining the QWS and one for the diffusion. These parameters were all tuned using one disease: Acute Lymphoblastic Leukemia (MIM</w:t>
      </w:r>
      <w:proofErr w:type="gramStart"/>
      <w:r w:rsidRPr="004B68D6">
        <w:t>:613065</w:t>
      </w:r>
      <w:proofErr w:type="gramEnd"/>
      <w:r w:rsidRPr="004B68D6">
        <w:t>) that has 8 known disease genes. The tuning was done by changing the parameters to optimize the performance on prediction tests in which a single known disease gene was kept, while the other 7 were removed and used as targets. The performance was evaluated by the average position of the 7 target genes. Importantly, Acute Lymphoblastic Leukemia (MIM</w:t>
      </w:r>
      <w:proofErr w:type="gramStart"/>
      <w:r w:rsidRPr="004B68D6">
        <w:t>:613065</w:t>
      </w:r>
      <w:proofErr w:type="gramEnd"/>
      <w:r w:rsidRPr="004B68D6">
        <w:t>) was never again used in any of our tests in the manuscript. Below we give details of the tuning procedure.</w:t>
      </w:r>
      <w:r w:rsidRPr="004B68D6" w:rsidDel="00E67736">
        <w:t xml:space="preserve"> </w:t>
      </w:r>
    </w:p>
    <w:p w:rsidR="00D00310" w:rsidRDefault="00D00310" w:rsidP="00BA3361"/>
    <w:p w:rsidR="00D00310" w:rsidRPr="002C52AB" w:rsidRDefault="00D00310" w:rsidP="00BA3361"/>
    <w:p w:rsidR="00191994" w:rsidRPr="00191994" w:rsidRDefault="00E67736" w:rsidP="00C21C69">
      <w:pPr>
        <w:pStyle w:val="Heading3"/>
        <w:ind w:left="360"/>
        <w:jc w:val="both"/>
      </w:pPr>
      <w:bookmarkStart w:id="29" w:name="_Toc11692574"/>
      <w:r>
        <w:t>Parameters for the QWS</w:t>
      </w:r>
      <w:bookmarkEnd w:id="29"/>
    </w:p>
    <w:p w:rsidR="00503618" w:rsidRDefault="00503618" w:rsidP="00BA3361">
      <w:pPr>
        <w:jc w:val="both"/>
      </w:pPr>
    </w:p>
    <w:p w:rsidR="00503618" w:rsidRDefault="0087649A" w:rsidP="00C21C69">
      <w:pPr>
        <w:jc w:val="both"/>
      </w:pPr>
      <w:r w:rsidRPr="00BA3361">
        <w:t>Therefore,</w:t>
      </w:r>
      <w:r w:rsidR="00E67736" w:rsidRPr="00BA3361">
        <w:t xml:space="preserve"> the parameters defining the QWS are the dampening factor</w:t>
      </w:r>
      <w:r w:rsidR="00F21404">
        <w:t xml:space="preserve"> </w:t>
      </w:r>
      <w:r w:rsidR="00F21404" w:rsidRPr="002C52AB">
        <w:rPr>
          <w:position w:val="-6"/>
        </w:rPr>
        <w:object w:dxaOrig="200" w:dyaOrig="279">
          <v:shape id="_x0000_i1147" type="#_x0000_t75" style="width:10.5pt;height:13.75pt" o:ole="">
            <v:imagedata r:id="rId246" o:title=""/>
          </v:shape>
          <o:OLEObject Type="Embed" ProgID="Equation.3" ShapeID="_x0000_i1147" DrawAspect="Content" ObjectID="_1622307572" r:id="rId247"/>
        </w:object>
      </w:r>
      <w:r w:rsidR="00E67736">
        <w:t xml:space="preserve"> </w:t>
      </w:r>
      <w:r w:rsidR="00E67736" w:rsidRPr="00BA3361">
        <w:t xml:space="preserve">and slope </w:t>
      </w:r>
      <w:r w:rsidR="00F21404" w:rsidRPr="002C52AB">
        <w:rPr>
          <w:position w:val="-6"/>
        </w:rPr>
        <w:object w:dxaOrig="200" w:dyaOrig="220">
          <v:shape id="_x0000_i1148" type="#_x0000_t75" style="width:10.5pt;height:12.95pt" o:ole="">
            <v:imagedata r:id="rId248" o:title=""/>
          </v:shape>
          <o:OLEObject Type="Embed" ProgID="Equation.3" ShapeID="_x0000_i1148" DrawAspect="Content" ObjectID="_1622307573" r:id="rId249"/>
        </w:object>
      </w:r>
      <w:r w:rsidR="00E67736" w:rsidRPr="00BA3361">
        <w:t xml:space="preserve"> and center</w:t>
      </w:r>
      <w:r w:rsidR="00F21404" w:rsidRPr="002C52AB">
        <w:rPr>
          <w:position w:val="-6"/>
        </w:rPr>
        <w:object w:dxaOrig="200" w:dyaOrig="279">
          <v:shape id="_x0000_i1149" type="#_x0000_t75" style="width:10.5pt;height:13.75pt" o:ole="">
            <v:imagedata r:id="rId250" o:title=""/>
          </v:shape>
          <o:OLEObject Type="Embed" ProgID="Equation.3" ShapeID="_x0000_i1149" DrawAspect="Content" ObjectID="_1622307574" r:id="rId251"/>
        </w:object>
      </w:r>
      <w:r w:rsidR="00E67736" w:rsidRPr="00BA3361">
        <w:t xml:space="preserve"> of the sigmoid. The dampening factor </w:t>
      </w:r>
      <w:r w:rsidR="00F21404" w:rsidRPr="002C52AB">
        <w:rPr>
          <w:position w:val="-6"/>
        </w:rPr>
        <w:object w:dxaOrig="200" w:dyaOrig="279">
          <v:shape id="_x0000_i1150" type="#_x0000_t75" style="width:10.5pt;height:13.75pt" o:ole="">
            <v:imagedata r:id="rId252" o:title=""/>
          </v:shape>
          <o:OLEObject Type="Embed" ProgID="Equation.3" ShapeID="_x0000_i1150" DrawAspect="Content" ObjectID="_1622307575" r:id="rId253"/>
        </w:object>
      </w:r>
      <w:r w:rsidR="00E67736" w:rsidRPr="00BA3361">
        <w:t xml:space="preserve"> was screened between 0.05 and 1 on intervals of 0.01. Rather than tuning the values of the slope and </w:t>
      </w:r>
      <w:r w:rsidRPr="00BA3361">
        <w:t>center</w:t>
      </w:r>
      <w:r w:rsidR="00E67736" w:rsidRPr="00BA3361">
        <w:t xml:space="preserve"> of the sigmoid directly, we defined two similarity values, which we shall call </w:t>
      </w:r>
      <w:r w:rsidR="00F21404" w:rsidRPr="002C52AB">
        <w:rPr>
          <w:position w:val="-12"/>
        </w:rPr>
        <w:object w:dxaOrig="300" w:dyaOrig="360">
          <v:shape id="_x0000_i1151" type="#_x0000_t75" style="width:15.35pt;height:17.8pt" o:ole="">
            <v:imagedata r:id="rId254" o:title=""/>
          </v:shape>
          <o:OLEObject Type="Embed" ProgID="Equation.3" ShapeID="_x0000_i1151" DrawAspect="Content" ObjectID="_1622307576" r:id="rId255"/>
        </w:object>
      </w:r>
      <w:r w:rsidR="00E67736" w:rsidRPr="00BA3361">
        <w:t xml:space="preserve"> and </w:t>
      </w:r>
      <w:r w:rsidR="00F21404" w:rsidRPr="002C52AB">
        <w:rPr>
          <w:position w:val="-12"/>
        </w:rPr>
        <w:object w:dxaOrig="320" w:dyaOrig="360">
          <v:shape id="_x0000_i1152" type="#_x0000_t75" style="width:17pt;height:17.8pt" o:ole="">
            <v:imagedata r:id="rId256" o:title=""/>
          </v:shape>
          <o:OLEObject Type="Embed" ProgID="Equation.3" ShapeID="_x0000_i1152" DrawAspect="Content" ObjectID="_1622307577" r:id="rId257"/>
        </w:object>
      </w:r>
      <w:r w:rsidR="00F21404">
        <w:t xml:space="preserve"> </w:t>
      </w:r>
      <w:r w:rsidR="00E67736" w:rsidRPr="00BA3361">
        <w:t xml:space="preserve">such that </w:t>
      </w:r>
      <w:r w:rsidR="00F21404" w:rsidRPr="002C52AB">
        <w:rPr>
          <w:position w:val="-14"/>
        </w:rPr>
        <w:object w:dxaOrig="1440" w:dyaOrig="380">
          <v:shape id="_x0000_i1153" type="#_x0000_t75" style="width:1in;height:19.4pt" o:ole="">
            <v:imagedata r:id="rId258" o:title=""/>
          </v:shape>
          <o:OLEObject Type="Embed" ProgID="Equation.3" ShapeID="_x0000_i1153" DrawAspect="Content" ObjectID="_1622307578" r:id="rId259"/>
        </w:object>
      </w:r>
      <w:r w:rsidR="00E67736" w:rsidRPr="00BA3361">
        <w:t xml:space="preserve"> </w:t>
      </w:r>
      <w:proofErr w:type="gramStart"/>
      <w:r w:rsidR="00E67736" w:rsidRPr="00BA3361">
        <w:t xml:space="preserve">and </w:t>
      </w:r>
      <w:proofErr w:type="gramEnd"/>
      <w:r w:rsidR="00F21404" w:rsidRPr="002C52AB">
        <w:rPr>
          <w:position w:val="-14"/>
        </w:rPr>
        <w:object w:dxaOrig="1460" w:dyaOrig="380">
          <v:shape id="_x0000_i1154" type="#_x0000_t75" style="width:73.6pt;height:19.4pt" o:ole="">
            <v:imagedata r:id="rId260" o:title=""/>
          </v:shape>
          <o:OLEObject Type="Embed" ProgID="Equation.3" ShapeID="_x0000_i1154" DrawAspect="Content" ObjectID="_1622307579" r:id="rId261"/>
        </w:object>
      </w:r>
      <w:r w:rsidR="00E67736" w:rsidRPr="00BA3361">
        <w:t xml:space="preserve">. We tested all combinations of </w:t>
      </w:r>
      <w:r w:rsidR="00F21404" w:rsidRPr="002C52AB">
        <w:rPr>
          <w:position w:val="-12"/>
        </w:rPr>
        <w:object w:dxaOrig="1540" w:dyaOrig="360">
          <v:shape id="_x0000_i1155" type="#_x0000_t75" style="width:77.65pt;height:17.8pt" o:ole="">
            <v:imagedata r:id="rId262" o:title=""/>
          </v:shape>
          <o:OLEObject Type="Embed" ProgID="Equation.3" ShapeID="_x0000_i1155" DrawAspect="Content" ObjectID="_1622307580" r:id="rId263"/>
        </w:object>
      </w:r>
      <w:r w:rsidR="00C21C69">
        <w:t xml:space="preserve"> in steps of 0.1. </w:t>
      </w:r>
    </w:p>
    <w:p w:rsidR="00C21C69" w:rsidRDefault="00C21C69" w:rsidP="00C21C69">
      <w:pPr>
        <w:jc w:val="both"/>
      </w:pPr>
    </w:p>
    <w:p w:rsidR="00B730F3" w:rsidRDefault="00E67736" w:rsidP="00C21C69">
      <w:pPr>
        <w:pStyle w:val="Heading3"/>
        <w:ind w:left="360"/>
        <w:jc w:val="both"/>
      </w:pPr>
      <w:bookmarkStart w:id="30" w:name="_Toc11692575"/>
      <w:r>
        <w:t xml:space="preserve">Parameter for the </w:t>
      </w:r>
      <w:r w:rsidR="00B730F3" w:rsidRPr="00B730F3">
        <w:t>Diffusion</w:t>
      </w:r>
      <w:bookmarkEnd w:id="30"/>
    </w:p>
    <w:p w:rsidR="00191994" w:rsidRPr="00042D30" w:rsidRDefault="00191994" w:rsidP="00BA3361">
      <w:pPr>
        <w:ind w:left="360"/>
        <w:jc w:val="both"/>
      </w:pPr>
    </w:p>
    <w:p w:rsidR="00503618" w:rsidRDefault="00B730F3" w:rsidP="00C21C69">
      <w:pPr>
        <w:jc w:val="both"/>
      </w:pPr>
      <w:r w:rsidRPr="00B730F3">
        <w:t>The Zhou method contains a single parameter to tune</w:t>
      </w:r>
      <w:proofErr w:type="gramStart"/>
      <w:r w:rsidRPr="00B730F3">
        <w:t xml:space="preserve">, </w:t>
      </w:r>
      <w:proofErr w:type="gramEnd"/>
      <w:r w:rsidR="00F21404" w:rsidRPr="00F21404">
        <w:rPr>
          <w:position w:val="-28"/>
        </w:rPr>
        <w:object w:dxaOrig="999" w:dyaOrig="660">
          <v:shape id="_x0000_i1156" type="#_x0000_t75" style="width:50.95pt;height:36.4pt" o:ole="">
            <v:imagedata r:id="rId264" o:title=""/>
          </v:shape>
          <o:OLEObject Type="Embed" ProgID="Equation.3" ShapeID="_x0000_i1156" DrawAspect="Content" ObjectID="_1622307581" r:id="rId265"/>
        </w:object>
      </w:r>
      <w:r w:rsidRPr="00B730F3">
        <w:t xml:space="preserve">. The parameter was tested from </w:t>
      </w:r>
      <w:r w:rsidR="001865B7" w:rsidRPr="001865B7">
        <w:rPr>
          <w:position w:val="-6"/>
        </w:rPr>
        <w:object w:dxaOrig="480" w:dyaOrig="279">
          <v:shape id="_x0000_i1157" type="#_x0000_t75" style="width:21.05pt;height:15.35pt" o:ole="">
            <v:imagedata r:id="rId266" o:title=""/>
          </v:shape>
          <o:OLEObject Type="Embed" ProgID="Equation.3" ShapeID="_x0000_i1157" DrawAspect="Content" ObjectID="_1622307582" r:id="rId267"/>
        </w:object>
      </w:r>
      <w:r w:rsidRPr="00B730F3">
        <w:t xml:space="preserve"> to </w:t>
      </w:r>
      <w:r w:rsidR="001865B7" w:rsidRPr="001865B7">
        <w:rPr>
          <w:position w:val="-6"/>
        </w:rPr>
        <w:object w:dxaOrig="499" w:dyaOrig="279">
          <v:shape id="_x0000_i1158" type="#_x0000_t75" style="width:21.05pt;height:15.35pt" o:ole="">
            <v:imagedata r:id="rId268" o:title=""/>
          </v:shape>
          <o:OLEObject Type="Embed" ProgID="Equation.3" ShapeID="_x0000_i1158" DrawAspect="Content" ObjectID="_1622307583" r:id="rId269"/>
        </w:object>
      </w:r>
      <w:r w:rsidRPr="00B730F3">
        <w:t xml:space="preserve"> in intervals </w:t>
      </w:r>
      <w:proofErr w:type="gramStart"/>
      <w:r w:rsidRPr="00B730F3">
        <w:t>of</w:t>
      </w:r>
      <w:r w:rsidR="00F21404">
        <w:t xml:space="preserve"> </w:t>
      </w:r>
      <w:proofErr w:type="gramEnd"/>
      <w:r w:rsidR="001865B7" w:rsidRPr="001865B7">
        <w:rPr>
          <w:position w:val="-6"/>
        </w:rPr>
        <w:object w:dxaOrig="480" w:dyaOrig="279">
          <v:shape id="_x0000_i1159" type="#_x0000_t75" style="width:21.05pt;height:15.35pt" o:ole="">
            <v:imagedata r:id="rId270" o:title=""/>
          </v:shape>
          <o:OLEObject Type="Embed" ProgID="Equation.3" ShapeID="_x0000_i1159" DrawAspect="Content" ObjectID="_1622307584" r:id="rId271"/>
        </w:object>
      </w:r>
      <w:r w:rsidRPr="00B730F3">
        <w:t>.</w:t>
      </w:r>
    </w:p>
    <w:p w:rsidR="00C21C69" w:rsidRDefault="00C21C69" w:rsidP="00C21C69">
      <w:pPr>
        <w:jc w:val="both"/>
      </w:pPr>
    </w:p>
    <w:p w:rsidR="000D378C" w:rsidRDefault="000D378C" w:rsidP="00C21C69">
      <w:pPr>
        <w:pStyle w:val="Heading3"/>
        <w:ind w:left="360"/>
        <w:jc w:val="both"/>
      </w:pPr>
      <w:bookmarkStart w:id="31" w:name="_Toc11692576"/>
      <w:r>
        <w:t>Values used in the experiments</w:t>
      </w:r>
      <w:bookmarkEnd w:id="31"/>
    </w:p>
    <w:p w:rsidR="00EC5A07" w:rsidRPr="00042D30" w:rsidRDefault="00EC5A07" w:rsidP="00BA3361">
      <w:pPr>
        <w:jc w:val="both"/>
      </w:pPr>
    </w:p>
    <w:p w:rsidR="00306280" w:rsidRDefault="00306280" w:rsidP="00BA3361">
      <w:pPr>
        <w:jc w:val="both"/>
      </w:pPr>
      <w:r w:rsidRPr="00BA3361">
        <w:t>In our experiments, we used the following parameters: for the binary networ</w:t>
      </w:r>
      <w:r w:rsidR="00EC5A07" w:rsidRPr="00BA3361">
        <w:t xml:space="preserve">ks HPRD, </w:t>
      </w:r>
      <w:proofErr w:type="spellStart"/>
      <w:r w:rsidR="00EC5A07" w:rsidRPr="00BA3361">
        <w:t>BioGRID</w:t>
      </w:r>
      <w:proofErr w:type="spellEnd"/>
      <w:r w:rsidR="00EC5A07" w:rsidRPr="00BA3361">
        <w:t xml:space="preserve"> and </w:t>
      </w:r>
      <w:proofErr w:type="spellStart"/>
      <w:r w:rsidR="00EC5A07" w:rsidRPr="00BA3361">
        <w:t>DiamondNet</w:t>
      </w:r>
      <w:proofErr w:type="spellEnd"/>
      <w:r w:rsidR="00EC5A07" w:rsidRPr="00BA3361">
        <w:t xml:space="preserve"> </w:t>
      </w:r>
      <w:r w:rsidRPr="00BA3361">
        <w:t>are</w:t>
      </w:r>
      <w:r w:rsidR="00EC5A07" w:rsidRPr="00BA3361">
        <w:t xml:space="preserve"> </w:t>
      </w:r>
      <w:r w:rsidR="00F21404" w:rsidRPr="00F21404">
        <w:rPr>
          <w:position w:val="-6"/>
        </w:rPr>
        <w:object w:dxaOrig="859" w:dyaOrig="279">
          <v:shape id="_x0000_i1160" type="#_x0000_t75" style="width:44.5pt;height:15.35pt" o:ole="">
            <v:imagedata r:id="rId272" o:title=""/>
          </v:shape>
          <o:OLEObject Type="Embed" ProgID="Equation.3" ShapeID="_x0000_i1160" DrawAspect="Content" ObjectID="_1622307585" r:id="rId273"/>
        </w:object>
      </w:r>
      <w:r w:rsidRPr="00BA3361">
        <w:t xml:space="preserve">, </w:t>
      </w:r>
      <w:r w:rsidR="008C3900" w:rsidRPr="00EA2777">
        <w:rPr>
          <w:position w:val="-12"/>
        </w:rPr>
        <w:object w:dxaOrig="880" w:dyaOrig="360">
          <v:shape id="_x0000_i1161" type="#_x0000_t75" style="width:47.75pt;height:19.4pt" o:ole="">
            <v:imagedata r:id="rId274" o:title=""/>
          </v:shape>
          <o:OLEObject Type="Embed" ProgID="Equation.3" ShapeID="_x0000_i1161" DrawAspect="Content" ObjectID="_1622307586" r:id="rId275"/>
        </w:object>
      </w:r>
      <w:r w:rsidRPr="00BA3361">
        <w:t>,</w:t>
      </w:r>
      <w:r w:rsidR="008C3900">
        <w:t xml:space="preserve"> </w:t>
      </w:r>
      <w:r w:rsidR="008C3900" w:rsidRPr="002C52AB">
        <w:rPr>
          <w:position w:val="-12"/>
        </w:rPr>
        <w:object w:dxaOrig="900" w:dyaOrig="360">
          <v:shape id="_x0000_i1162" type="#_x0000_t75" style="width:50.95pt;height:19.4pt" o:ole="">
            <v:imagedata r:id="rId276" o:title=""/>
          </v:shape>
          <o:OLEObject Type="Embed" ProgID="Equation.3" ShapeID="_x0000_i1162" DrawAspect="Content" ObjectID="_1622307587" r:id="rId277"/>
        </w:object>
      </w:r>
      <w:r w:rsidRPr="00BA3361">
        <w:t>, and</w:t>
      </w:r>
      <w:r w:rsidR="008C3900">
        <w:t xml:space="preserve"> </w:t>
      </w:r>
      <w:r w:rsidR="008C3900" w:rsidRPr="008C3900">
        <w:rPr>
          <w:position w:val="-6"/>
        </w:rPr>
        <w:object w:dxaOrig="900" w:dyaOrig="279">
          <v:shape id="_x0000_i1163" type="#_x0000_t75" style="width:50.95pt;height:15.35pt" o:ole="">
            <v:imagedata r:id="rId278" o:title=""/>
          </v:shape>
          <o:OLEObject Type="Embed" ProgID="Equation.3" ShapeID="_x0000_i1163" DrawAspect="Content" ObjectID="_1622307588" r:id="rId279"/>
        </w:object>
      </w:r>
      <w:r w:rsidRPr="00BA3361">
        <w:t xml:space="preserve">; while the weighted networks FUNCOUP and HIPPIE use </w:t>
      </w:r>
      <w:r w:rsidR="008C3900" w:rsidRPr="008C3900">
        <w:rPr>
          <w:position w:val="-6"/>
        </w:rPr>
        <w:object w:dxaOrig="840" w:dyaOrig="279">
          <v:shape id="_x0000_i1164" type="#_x0000_t75" style="width:42.05pt;height:15.35pt" o:ole="">
            <v:imagedata r:id="rId280" o:title=""/>
          </v:shape>
          <o:OLEObject Type="Embed" ProgID="Equation.3" ShapeID="_x0000_i1164" DrawAspect="Content" ObjectID="_1622307589" r:id="rId281"/>
        </w:object>
      </w:r>
      <w:r w:rsidRPr="00BA3361">
        <w:t xml:space="preserve">, </w:t>
      </w:r>
      <w:r w:rsidR="008C3900" w:rsidRPr="00EA2777">
        <w:rPr>
          <w:position w:val="-12"/>
        </w:rPr>
        <w:object w:dxaOrig="880" w:dyaOrig="360">
          <v:shape id="_x0000_i1165" type="#_x0000_t75" style="width:47.75pt;height:19.4pt" o:ole="">
            <v:imagedata r:id="rId282" o:title=""/>
          </v:shape>
          <o:OLEObject Type="Embed" ProgID="Equation.3" ShapeID="_x0000_i1165" DrawAspect="Content" ObjectID="_1622307590" r:id="rId283"/>
        </w:object>
      </w:r>
      <w:r w:rsidRPr="00BA3361">
        <w:t>,</w:t>
      </w:r>
      <w:r w:rsidR="008C3900" w:rsidRPr="00EA2777">
        <w:rPr>
          <w:position w:val="-12"/>
        </w:rPr>
        <w:object w:dxaOrig="900" w:dyaOrig="360">
          <v:shape id="_x0000_i1166" type="#_x0000_t75" style="width:50.95pt;height:19.4pt" o:ole="">
            <v:imagedata r:id="rId284" o:title=""/>
          </v:shape>
          <o:OLEObject Type="Embed" ProgID="Equation.3" ShapeID="_x0000_i1166" DrawAspect="Content" ObjectID="_1622307591" r:id="rId285"/>
        </w:object>
      </w:r>
      <w:r w:rsidRPr="00BA3361">
        <w:t>, and</w:t>
      </w:r>
      <w:r w:rsidR="008C3900">
        <w:t xml:space="preserve"> </w:t>
      </w:r>
      <w:r w:rsidR="008C3900" w:rsidRPr="008C3900">
        <w:rPr>
          <w:position w:val="-6"/>
        </w:rPr>
        <w:object w:dxaOrig="900" w:dyaOrig="279">
          <v:shape id="_x0000_i1167" type="#_x0000_t75" style="width:50.95pt;height:15.35pt" o:ole="">
            <v:imagedata r:id="rId286" o:title=""/>
          </v:shape>
          <o:OLEObject Type="Embed" ProgID="Equation.3" ShapeID="_x0000_i1167" DrawAspect="Content" ObjectID="_1622307592" r:id="rId287"/>
        </w:object>
      </w:r>
      <w:r w:rsidRPr="00BA3361">
        <w:t>.</w:t>
      </w:r>
    </w:p>
    <w:p w:rsidR="00FB5851" w:rsidRDefault="00FB5851" w:rsidP="00BA3361">
      <w:pPr>
        <w:jc w:val="both"/>
      </w:pPr>
    </w:p>
    <w:p w:rsidR="000D378C" w:rsidRDefault="000D378C" w:rsidP="00BA3361">
      <w:pPr>
        <w:jc w:val="both"/>
      </w:pPr>
    </w:p>
    <w:p w:rsidR="00FB5851" w:rsidRDefault="0024007D" w:rsidP="00C21C69">
      <w:pPr>
        <w:pStyle w:val="Heading3"/>
        <w:ind w:left="360"/>
        <w:jc w:val="both"/>
      </w:pPr>
      <w:bookmarkStart w:id="32" w:name="_Toc11692577"/>
      <w:r>
        <w:lastRenderedPageBreak/>
        <w:t>Analysis of the sensitivity of the solution to the choice of parameters</w:t>
      </w:r>
      <w:bookmarkEnd w:id="32"/>
    </w:p>
    <w:p w:rsidR="00191994" w:rsidRPr="00C32214" w:rsidRDefault="00191994" w:rsidP="00BA3361">
      <w:pPr>
        <w:ind w:left="360"/>
        <w:jc w:val="both"/>
      </w:pPr>
    </w:p>
    <w:p w:rsidR="00CE6CB5" w:rsidRPr="00BA3361" w:rsidRDefault="0024007D" w:rsidP="00BA3361">
      <w:pPr>
        <w:jc w:val="both"/>
      </w:pPr>
      <w:r w:rsidRPr="004B68D6">
        <w:t xml:space="preserve">Our method is not very sensitive to the choice of the regularization parameter. To show this, we evaluated the performance of our method using the leave-one-out charted test set on HPRD (which contains 769 different disease-gene associations) for values of the sensitivity parameter </w:t>
      </w:r>
      <w:r w:rsidR="008C3900" w:rsidRPr="004B68D6">
        <w:rPr>
          <w:position w:val="-6"/>
        </w:rPr>
        <w:object w:dxaOrig="240" w:dyaOrig="220">
          <v:shape id="_x0000_i1168" type="#_x0000_t75" style="width:13.75pt;height:12.95pt" o:ole="">
            <v:imagedata r:id="rId288" o:title=""/>
          </v:shape>
          <o:OLEObject Type="Embed" ProgID="Equation.3" ShapeID="_x0000_i1168" DrawAspect="Content" ObjectID="_1622307593" r:id="rId289"/>
        </w:object>
      </w:r>
      <w:r w:rsidRPr="004B68D6">
        <w:t xml:space="preserve"> ranging from 0.0 to 0.99 in steps of 0.01. The results are plotted in the figure below.</w:t>
      </w:r>
      <w:r w:rsidR="00CE6CB5" w:rsidRPr="00BA3361">
        <w:t xml:space="preserve"> </w:t>
      </w:r>
    </w:p>
    <w:p w:rsidR="00CE6CB5" w:rsidRPr="00FA5CAD" w:rsidRDefault="00CE6CB5" w:rsidP="00CE6CB5">
      <w:pPr>
        <w:rPr>
          <w:highlight w:val="yellow"/>
        </w:rPr>
      </w:pPr>
      <w:r w:rsidRPr="00042D30">
        <w:rPr>
          <w:noProof/>
          <w:color w:val="2E74B5" w:themeColor="accent1" w:themeShade="BF"/>
          <w:sz w:val="24"/>
          <w:szCs w:val="24"/>
          <w:highlight w:val="yellow"/>
          <w:lang w:val="en-GB" w:eastAsia="en-GB"/>
        </w:rPr>
        <w:drawing>
          <wp:anchor distT="0" distB="0" distL="114300" distR="114300" simplePos="0" relativeHeight="251658240" behindDoc="0" locked="0" layoutInCell="1" allowOverlap="1" wp14:anchorId="04712552" wp14:editId="03B1674D">
            <wp:simplePos x="0" y="0"/>
            <wp:positionH relativeFrom="column">
              <wp:posOffset>432903</wp:posOffset>
            </wp:positionH>
            <wp:positionV relativeFrom="paragraph">
              <wp:posOffset>0</wp:posOffset>
            </wp:positionV>
            <wp:extent cx="5722620" cy="3256915"/>
            <wp:effectExtent l="0" t="0" r="0" b="635"/>
            <wp:wrapTopAndBottom/>
            <wp:docPr id="7" name="Picture 7" descr="\\vboxsvr\home\Desktop\different_alp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vboxsvr\home\Desktop\different_alpha.png"/>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5722620" cy="3256915"/>
                    </a:xfrm>
                    <a:prstGeom prst="rect">
                      <a:avLst/>
                    </a:prstGeom>
                    <a:noFill/>
                    <a:ln>
                      <a:noFill/>
                    </a:ln>
                  </pic:spPr>
                </pic:pic>
              </a:graphicData>
            </a:graphic>
          </wp:anchor>
        </w:drawing>
      </w:r>
    </w:p>
    <w:p w:rsidR="00CE6CB5" w:rsidRPr="004B68D6" w:rsidRDefault="00B306C7" w:rsidP="00BA3361">
      <w:pPr>
        <w:ind w:left="720"/>
        <w:jc w:val="both"/>
      </w:pPr>
      <w:r>
        <w:rPr>
          <w:b/>
        </w:rPr>
        <w:t xml:space="preserve">Fig </w:t>
      </w:r>
      <w:r w:rsidR="00044A27">
        <w:rPr>
          <w:b/>
        </w:rPr>
        <w:t>B</w:t>
      </w:r>
      <w:r w:rsidR="00CE6CB5" w:rsidRPr="004B68D6">
        <w:rPr>
          <w:b/>
        </w:rPr>
        <w:t>. Sensitivity to the regulari</w:t>
      </w:r>
      <w:r w:rsidR="000870BA" w:rsidRPr="004B68D6">
        <w:rPr>
          <w:b/>
        </w:rPr>
        <w:t>z</w:t>
      </w:r>
      <w:r w:rsidR="00CE6CB5" w:rsidRPr="004B68D6">
        <w:rPr>
          <w:b/>
        </w:rPr>
        <w:t>ation parameter.</w:t>
      </w:r>
      <w:r w:rsidR="00CE6CB5" w:rsidRPr="004B68D6">
        <w:t xml:space="preserve"> </w:t>
      </w:r>
      <w:r w:rsidR="0024007D" w:rsidRPr="004B68D6">
        <w:t>Each line shows the performance of Cardigan for a particular recall size as the regularization parameter varies in steps of 0.01, from 0.0 to 0.99. The experiment was performed for the entire leave-one-out charted test set on HPRD.</w:t>
      </w:r>
    </w:p>
    <w:p w:rsidR="00CE6CB5" w:rsidRPr="004B68D6" w:rsidRDefault="00CE6CB5" w:rsidP="00BA3361">
      <w:pPr>
        <w:jc w:val="both"/>
      </w:pPr>
    </w:p>
    <w:p w:rsidR="008C3900" w:rsidRPr="004B68D6" w:rsidRDefault="00FA5CAD" w:rsidP="00BA3361">
      <w:pPr>
        <w:jc w:val="both"/>
      </w:pPr>
      <w:r w:rsidRPr="004B68D6">
        <w:t xml:space="preserve">Fig </w:t>
      </w:r>
      <w:r w:rsidR="00044A27">
        <w:t>B</w:t>
      </w:r>
      <w:r w:rsidR="004217A6" w:rsidRPr="004B68D6">
        <w:t xml:space="preserve"> shows that there is a wide interval for the regularization parameter in which the performance is adequate – mostly between 0.2 and 0.9.  </w:t>
      </w:r>
    </w:p>
    <w:p w:rsidR="008C3900" w:rsidRPr="004B68D6" w:rsidRDefault="008C3900" w:rsidP="00BA3361">
      <w:pPr>
        <w:jc w:val="both"/>
      </w:pPr>
    </w:p>
    <w:p w:rsidR="008C3900" w:rsidRDefault="008C3900" w:rsidP="00BA3361">
      <w:pPr>
        <w:jc w:val="both"/>
      </w:pPr>
      <w:r w:rsidRPr="004B68D6">
        <w:t>Our method is more sensitive to the choice of the sigmoid parameters. This is to be expected as it controls the initial seeds of the diffusion process. With the parameters of the sigmoid that we used in our experiments, the QWS are quite “conservative”: for a given query disease its QWS contains only very few genes with a high value transferred from other diseases. Th</w:t>
      </w:r>
      <w:r w:rsidR="00191527">
        <w:t xml:space="preserve">is can be clearly seen in Fig </w:t>
      </w:r>
      <w:r w:rsidR="00044A27">
        <w:t>C</w:t>
      </w:r>
      <w:r w:rsidRPr="004B68D6">
        <w:t xml:space="preserve"> below.</w:t>
      </w:r>
      <w:r w:rsidRPr="008C3900">
        <w:t xml:space="preserve"> </w:t>
      </w:r>
    </w:p>
    <w:p w:rsidR="008C3900" w:rsidRDefault="008C3900" w:rsidP="004217A6"/>
    <w:p w:rsidR="00D77985" w:rsidRPr="004B68D6" w:rsidRDefault="00D77985" w:rsidP="00BA3361">
      <w:pPr>
        <w:jc w:val="center"/>
      </w:pPr>
      <w:r w:rsidRPr="004B68D6">
        <w:rPr>
          <w:noProof/>
          <w:color w:val="2E74B5" w:themeColor="accent1" w:themeShade="BF"/>
          <w:sz w:val="24"/>
          <w:szCs w:val="24"/>
          <w:lang w:val="en-GB" w:eastAsia="en-GB"/>
        </w:rPr>
        <w:lastRenderedPageBreak/>
        <w:drawing>
          <wp:inline distT="0" distB="0" distL="0" distR="0" wp14:anchorId="47D4A467" wp14:editId="43B3DC6F">
            <wp:extent cx="4774637" cy="3314700"/>
            <wp:effectExtent l="0" t="0" r="6985" b="0"/>
            <wp:docPr id="1" name="Picture 1" descr="\\Vboxsvr\common\PROJECTS\DiseaseGenePrediction\publications\03-PLOS CB\reply\QWS_dis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16" descr="\\Vboxsvr\common\PROJECTS\DiseaseGenePrediction\publications\03-PLOS CB\reply\QWS_distribution.png"/>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4774637" cy="3314700"/>
                    </a:xfrm>
                    <a:prstGeom prst="rect">
                      <a:avLst/>
                    </a:prstGeom>
                    <a:noFill/>
                    <a:ln>
                      <a:noFill/>
                    </a:ln>
                  </pic:spPr>
                </pic:pic>
              </a:graphicData>
            </a:graphic>
          </wp:inline>
        </w:drawing>
      </w:r>
    </w:p>
    <w:p w:rsidR="006E3AAA" w:rsidRPr="004B68D6" w:rsidRDefault="00191527" w:rsidP="00BA3361">
      <w:pPr>
        <w:ind w:left="720"/>
        <w:jc w:val="both"/>
        <w:rPr>
          <w:b/>
        </w:rPr>
      </w:pPr>
      <w:r>
        <w:rPr>
          <w:b/>
        </w:rPr>
        <w:t xml:space="preserve">Fig </w:t>
      </w:r>
      <w:r w:rsidR="00044A27">
        <w:rPr>
          <w:b/>
        </w:rPr>
        <w:t>C</w:t>
      </w:r>
      <w:r w:rsidR="006E3AAA" w:rsidRPr="004B68D6">
        <w:rPr>
          <w:b/>
        </w:rPr>
        <w:t xml:space="preserve">. Histogram of the QWS weights for all charted diseases. </w:t>
      </w:r>
      <w:r w:rsidR="006E3AAA" w:rsidRPr="004B68D6">
        <w:t>The y-axis represents the frequency of the weights. The x-axis represents the different weights obtained from diseases other than the query. These counts are made on an aggregate of 5708 charted diseases for the 9670 genes in HPRD.</w:t>
      </w:r>
    </w:p>
    <w:p w:rsidR="006E3AAA" w:rsidRPr="004B68D6" w:rsidRDefault="006E3AAA" w:rsidP="00BA3361">
      <w:pPr>
        <w:jc w:val="both"/>
      </w:pPr>
    </w:p>
    <w:p w:rsidR="004217A6" w:rsidRPr="004B68D6" w:rsidRDefault="004217A6" w:rsidP="00BA3361">
      <w:pPr>
        <w:jc w:val="both"/>
      </w:pPr>
    </w:p>
    <w:p w:rsidR="00B730F3" w:rsidRDefault="008C3900" w:rsidP="00C21C69">
      <w:pPr>
        <w:jc w:val="both"/>
      </w:pPr>
      <w:r w:rsidRPr="004B68D6">
        <w:t>These high labels will dominate the diffusion process. As long as the parameters of the sigmoid are set on a similar way, and only very few highly similar disease genes are given a high seed value, the diffusion process will produce reasonable results. This is to be expected, as providing high labels for remotely related diseases genes amounts to providing incorrect information to the procedure.</w:t>
      </w:r>
    </w:p>
    <w:p w:rsidR="00F11F8F" w:rsidRDefault="00F11F8F">
      <w:pPr>
        <w:rPr>
          <w:rFonts w:asciiTheme="majorHAnsi" w:eastAsiaTheme="majorEastAsia" w:hAnsiTheme="majorHAnsi" w:cstheme="majorBidi"/>
          <w:color w:val="1F4E79" w:themeColor="accent1" w:themeShade="80"/>
          <w:sz w:val="26"/>
          <w:szCs w:val="26"/>
        </w:rPr>
      </w:pPr>
      <w:r>
        <w:br w:type="page"/>
      </w:r>
    </w:p>
    <w:p w:rsidR="00B730F3" w:rsidRPr="00B730F3" w:rsidRDefault="00B730F3" w:rsidP="00C21C69">
      <w:pPr>
        <w:pStyle w:val="Heading2"/>
        <w:ind w:left="360"/>
        <w:jc w:val="both"/>
      </w:pPr>
      <w:bookmarkStart w:id="33" w:name="_Toc11692578"/>
      <w:r w:rsidRPr="00B730F3">
        <w:lastRenderedPageBreak/>
        <w:t xml:space="preserve">Description of the </w:t>
      </w:r>
      <w:proofErr w:type="spellStart"/>
      <w:r w:rsidRPr="00B730F3">
        <w:t>interactomes</w:t>
      </w:r>
      <w:bookmarkEnd w:id="33"/>
      <w:proofErr w:type="spellEnd"/>
    </w:p>
    <w:p w:rsidR="00B730F3" w:rsidRPr="00B730F3" w:rsidRDefault="00B730F3" w:rsidP="00BA3361">
      <w:pPr>
        <w:jc w:val="both"/>
      </w:pPr>
      <w:r w:rsidRPr="00B730F3">
        <w:t>We compiled some relevant facts about the networks used and disease gene associations, in order to give a sense of possible recall rates for the different graphs in the paper.</w:t>
      </w:r>
    </w:p>
    <w:p w:rsidR="00B730F3" w:rsidRPr="00B730F3" w:rsidRDefault="00B730F3" w:rsidP="00BA3361">
      <w:pPr>
        <w:jc w:val="both"/>
      </w:pPr>
    </w:p>
    <w:tbl>
      <w:tblPr>
        <w:tblW w:w="0" w:type="auto"/>
        <w:tblBorders>
          <w:top w:val="single" w:sz="2" w:space="0" w:color="666666"/>
          <w:bottom w:val="single" w:sz="2" w:space="0" w:color="666666"/>
          <w:insideH w:val="single" w:sz="2" w:space="0" w:color="666666"/>
          <w:insideV w:val="single" w:sz="2" w:space="0" w:color="666666"/>
        </w:tblBorders>
        <w:tblLook w:val="04A0" w:firstRow="1" w:lastRow="0" w:firstColumn="1" w:lastColumn="0" w:noHBand="0" w:noVBand="1"/>
      </w:tblPr>
      <w:tblGrid>
        <w:gridCol w:w="1549"/>
        <w:gridCol w:w="1554"/>
        <w:gridCol w:w="1554"/>
        <w:gridCol w:w="1567"/>
        <w:gridCol w:w="1557"/>
        <w:gridCol w:w="1579"/>
      </w:tblGrid>
      <w:tr w:rsidR="00B730F3" w:rsidRPr="00B730F3" w:rsidTr="003C4DA5">
        <w:tc>
          <w:tcPr>
            <w:tcW w:w="1596" w:type="dxa"/>
            <w:tcBorders>
              <w:top w:val="nil"/>
              <w:bottom w:val="single" w:sz="12" w:space="0" w:color="666666"/>
              <w:right w:val="nil"/>
            </w:tcBorders>
            <w:shd w:val="clear" w:color="auto" w:fill="FFFFFF"/>
          </w:tcPr>
          <w:p w:rsidR="00B730F3" w:rsidRPr="00B730F3" w:rsidRDefault="00B730F3" w:rsidP="00B730F3">
            <w:pPr>
              <w:rPr>
                <w:b/>
                <w:bCs/>
              </w:rPr>
            </w:pPr>
            <w:r w:rsidRPr="00B730F3">
              <w:rPr>
                <w:b/>
                <w:bCs/>
              </w:rPr>
              <w:t>OMIM Release</w:t>
            </w:r>
          </w:p>
        </w:tc>
        <w:tc>
          <w:tcPr>
            <w:tcW w:w="1596" w:type="dxa"/>
            <w:tcBorders>
              <w:top w:val="nil"/>
              <w:left w:val="nil"/>
              <w:bottom w:val="single" w:sz="12" w:space="0" w:color="666666"/>
              <w:right w:val="nil"/>
            </w:tcBorders>
            <w:shd w:val="clear" w:color="auto" w:fill="FFFFFF"/>
          </w:tcPr>
          <w:p w:rsidR="00B730F3" w:rsidRPr="00B730F3" w:rsidRDefault="00B730F3" w:rsidP="00B730F3">
            <w:pPr>
              <w:rPr>
                <w:b/>
                <w:bCs/>
              </w:rPr>
            </w:pPr>
            <w:r w:rsidRPr="00B730F3">
              <w:rPr>
                <w:b/>
                <w:bCs/>
              </w:rPr>
              <w:t># of Charted Diseases</w:t>
            </w:r>
          </w:p>
        </w:tc>
        <w:tc>
          <w:tcPr>
            <w:tcW w:w="1596" w:type="dxa"/>
            <w:tcBorders>
              <w:top w:val="nil"/>
              <w:left w:val="nil"/>
              <w:bottom w:val="single" w:sz="12" w:space="0" w:color="666666"/>
              <w:right w:val="nil"/>
            </w:tcBorders>
            <w:shd w:val="clear" w:color="auto" w:fill="FFFFFF"/>
          </w:tcPr>
          <w:p w:rsidR="00B730F3" w:rsidRPr="00B730F3" w:rsidRDefault="00B730F3" w:rsidP="00B730F3">
            <w:pPr>
              <w:rPr>
                <w:b/>
                <w:bCs/>
              </w:rPr>
            </w:pPr>
            <w:r w:rsidRPr="00B730F3">
              <w:rPr>
                <w:b/>
                <w:bCs/>
              </w:rPr>
              <w:t># Charted Diseases with 2 or more known genes</w:t>
            </w:r>
          </w:p>
        </w:tc>
        <w:tc>
          <w:tcPr>
            <w:tcW w:w="1596" w:type="dxa"/>
            <w:tcBorders>
              <w:top w:val="nil"/>
              <w:left w:val="nil"/>
              <w:bottom w:val="single" w:sz="12" w:space="0" w:color="666666"/>
              <w:right w:val="nil"/>
            </w:tcBorders>
            <w:shd w:val="clear" w:color="auto" w:fill="FFFFFF"/>
          </w:tcPr>
          <w:p w:rsidR="00B730F3" w:rsidRPr="00B730F3" w:rsidRDefault="00B730F3" w:rsidP="00B730F3">
            <w:pPr>
              <w:rPr>
                <w:b/>
                <w:bCs/>
              </w:rPr>
            </w:pPr>
            <w:r w:rsidRPr="00B730F3">
              <w:rPr>
                <w:b/>
                <w:bCs/>
              </w:rPr>
              <w:t># of Uncharted Diseases</w:t>
            </w:r>
          </w:p>
        </w:tc>
        <w:tc>
          <w:tcPr>
            <w:tcW w:w="1596" w:type="dxa"/>
            <w:tcBorders>
              <w:top w:val="nil"/>
              <w:left w:val="nil"/>
              <w:bottom w:val="single" w:sz="12" w:space="0" w:color="666666"/>
              <w:right w:val="nil"/>
            </w:tcBorders>
            <w:shd w:val="clear" w:color="auto" w:fill="FFFFFF"/>
          </w:tcPr>
          <w:p w:rsidR="00B730F3" w:rsidRPr="00B730F3" w:rsidRDefault="00B730F3" w:rsidP="00B730F3">
            <w:pPr>
              <w:rPr>
                <w:b/>
                <w:bCs/>
              </w:rPr>
            </w:pPr>
            <w:r w:rsidRPr="00B730F3">
              <w:rPr>
                <w:b/>
                <w:bCs/>
              </w:rPr>
              <w:t># of Different Genes</w:t>
            </w:r>
          </w:p>
        </w:tc>
        <w:tc>
          <w:tcPr>
            <w:tcW w:w="1596" w:type="dxa"/>
            <w:tcBorders>
              <w:top w:val="nil"/>
              <w:left w:val="nil"/>
              <w:bottom w:val="single" w:sz="12" w:space="0" w:color="666666"/>
            </w:tcBorders>
            <w:shd w:val="clear" w:color="auto" w:fill="FFFFFF"/>
          </w:tcPr>
          <w:p w:rsidR="00B730F3" w:rsidRPr="00B730F3" w:rsidRDefault="00B730F3" w:rsidP="00B730F3">
            <w:pPr>
              <w:rPr>
                <w:b/>
                <w:bCs/>
              </w:rPr>
            </w:pPr>
            <w:r w:rsidRPr="00B730F3">
              <w:rPr>
                <w:b/>
                <w:bCs/>
              </w:rPr>
              <w:t># of Disease Gene Associations</w:t>
            </w:r>
          </w:p>
        </w:tc>
      </w:tr>
      <w:tr w:rsidR="00B730F3" w:rsidRPr="00B730F3" w:rsidTr="003C4DA5">
        <w:tc>
          <w:tcPr>
            <w:tcW w:w="1596" w:type="dxa"/>
            <w:shd w:val="clear" w:color="auto" w:fill="CCCCCC"/>
          </w:tcPr>
          <w:p w:rsidR="00B730F3" w:rsidRPr="00B730F3" w:rsidRDefault="00B730F3" w:rsidP="00B730F3">
            <w:pPr>
              <w:rPr>
                <w:b/>
                <w:bCs/>
              </w:rPr>
            </w:pPr>
            <w:r w:rsidRPr="00B730F3">
              <w:rPr>
                <w:b/>
                <w:bCs/>
              </w:rPr>
              <w:t>2013</w:t>
            </w:r>
          </w:p>
        </w:tc>
        <w:tc>
          <w:tcPr>
            <w:tcW w:w="1596" w:type="dxa"/>
            <w:shd w:val="clear" w:color="auto" w:fill="CCCCCC"/>
          </w:tcPr>
          <w:p w:rsidR="00B730F3" w:rsidRPr="00B730F3" w:rsidRDefault="00B730F3" w:rsidP="00B730F3">
            <w:r w:rsidRPr="00B730F3">
              <w:t>4870</w:t>
            </w:r>
          </w:p>
        </w:tc>
        <w:tc>
          <w:tcPr>
            <w:tcW w:w="1596" w:type="dxa"/>
            <w:shd w:val="clear" w:color="auto" w:fill="CCCCCC"/>
          </w:tcPr>
          <w:p w:rsidR="00B730F3" w:rsidRPr="00B730F3" w:rsidRDefault="00B730F3" w:rsidP="00B730F3">
            <w:r w:rsidRPr="00B730F3">
              <w:t>293</w:t>
            </w:r>
          </w:p>
        </w:tc>
        <w:tc>
          <w:tcPr>
            <w:tcW w:w="1596" w:type="dxa"/>
            <w:shd w:val="clear" w:color="auto" w:fill="CCCCCC"/>
          </w:tcPr>
          <w:p w:rsidR="00B730F3" w:rsidRPr="00B730F3" w:rsidRDefault="00B730F3" w:rsidP="00B730F3">
            <w:r w:rsidRPr="00B730F3">
              <w:t>2670</w:t>
            </w:r>
          </w:p>
        </w:tc>
        <w:tc>
          <w:tcPr>
            <w:tcW w:w="1596" w:type="dxa"/>
            <w:shd w:val="clear" w:color="auto" w:fill="CCCCCC"/>
          </w:tcPr>
          <w:p w:rsidR="00B730F3" w:rsidRPr="00B730F3" w:rsidRDefault="00B730F3" w:rsidP="00B730F3">
            <w:r w:rsidRPr="00B730F3">
              <w:t>4040</w:t>
            </w:r>
          </w:p>
        </w:tc>
        <w:tc>
          <w:tcPr>
            <w:tcW w:w="1596" w:type="dxa"/>
            <w:shd w:val="clear" w:color="auto" w:fill="CCCCCC"/>
          </w:tcPr>
          <w:p w:rsidR="00B730F3" w:rsidRPr="00B730F3" w:rsidRDefault="00B730F3" w:rsidP="00B730F3">
            <w:r w:rsidRPr="00B730F3">
              <w:t>6303</w:t>
            </w:r>
          </w:p>
        </w:tc>
      </w:tr>
      <w:tr w:rsidR="00B730F3" w:rsidRPr="00B730F3" w:rsidTr="003C4DA5">
        <w:tc>
          <w:tcPr>
            <w:tcW w:w="1596" w:type="dxa"/>
            <w:shd w:val="clear" w:color="auto" w:fill="auto"/>
          </w:tcPr>
          <w:p w:rsidR="00B730F3" w:rsidRPr="00B730F3" w:rsidRDefault="00B730F3" w:rsidP="00B730F3">
            <w:pPr>
              <w:rPr>
                <w:b/>
                <w:bCs/>
              </w:rPr>
            </w:pPr>
            <w:r w:rsidRPr="00B730F3">
              <w:rPr>
                <w:b/>
                <w:bCs/>
              </w:rPr>
              <w:t>2017</w:t>
            </w:r>
          </w:p>
        </w:tc>
        <w:tc>
          <w:tcPr>
            <w:tcW w:w="1596" w:type="dxa"/>
            <w:shd w:val="clear" w:color="auto" w:fill="auto"/>
          </w:tcPr>
          <w:p w:rsidR="00B730F3" w:rsidRPr="00B730F3" w:rsidRDefault="00B730F3" w:rsidP="00B730F3">
            <w:r w:rsidRPr="00B730F3">
              <w:t>5992</w:t>
            </w:r>
          </w:p>
        </w:tc>
        <w:tc>
          <w:tcPr>
            <w:tcW w:w="1596" w:type="dxa"/>
            <w:shd w:val="clear" w:color="auto" w:fill="auto"/>
          </w:tcPr>
          <w:p w:rsidR="00B730F3" w:rsidRPr="00B730F3" w:rsidRDefault="00B730F3" w:rsidP="00B730F3">
            <w:r w:rsidRPr="00B730F3">
              <w:t>264</w:t>
            </w:r>
          </w:p>
        </w:tc>
        <w:tc>
          <w:tcPr>
            <w:tcW w:w="1596" w:type="dxa"/>
            <w:shd w:val="clear" w:color="auto" w:fill="auto"/>
          </w:tcPr>
          <w:p w:rsidR="00B730F3" w:rsidRPr="00B730F3" w:rsidRDefault="00B730F3" w:rsidP="00B730F3">
            <w:r w:rsidRPr="00B730F3">
              <w:t>2388</w:t>
            </w:r>
          </w:p>
        </w:tc>
        <w:tc>
          <w:tcPr>
            <w:tcW w:w="1596" w:type="dxa"/>
            <w:shd w:val="clear" w:color="auto" w:fill="auto"/>
          </w:tcPr>
          <w:p w:rsidR="00B730F3" w:rsidRPr="00B730F3" w:rsidRDefault="00B730F3" w:rsidP="00B730F3">
            <w:r w:rsidRPr="00B730F3">
              <w:t>4820</w:t>
            </w:r>
          </w:p>
        </w:tc>
        <w:tc>
          <w:tcPr>
            <w:tcW w:w="1596" w:type="dxa"/>
            <w:shd w:val="clear" w:color="auto" w:fill="auto"/>
          </w:tcPr>
          <w:p w:rsidR="00B730F3" w:rsidRPr="00B730F3" w:rsidRDefault="00B730F3" w:rsidP="00B730F3">
            <w:r w:rsidRPr="00B730F3">
              <w:t>7292</w:t>
            </w:r>
          </w:p>
        </w:tc>
      </w:tr>
    </w:tbl>
    <w:p w:rsidR="00B730F3" w:rsidRPr="00B730F3" w:rsidRDefault="00B730F3" w:rsidP="00BA3361">
      <w:pPr>
        <w:ind w:left="720"/>
        <w:jc w:val="both"/>
      </w:pPr>
      <w:r w:rsidRPr="00B730F3">
        <w:rPr>
          <w:b/>
        </w:rPr>
        <w:t>Ta</w:t>
      </w:r>
      <w:r w:rsidR="004063A4">
        <w:rPr>
          <w:b/>
        </w:rPr>
        <w:t>ble A</w:t>
      </w:r>
      <w:r w:rsidRPr="00B730F3">
        <w:rPr>
          <w:b/>
        </w:rPr>
        <w:t>: Relevant counts from the OMIM Databases.</w:t>
      </w:r>
      <w:r w:rsidRPr="00B730F3">
        <w:t xml:space="preserve"> The number of charted diseases includes diseases with 2 or more known genes. The number of uncharted diseases accounts for all diseases with no known molecular basis which have annotated publications (diseases with annotated suspected genes are not included in this count). The number of different genes is the set of all disease genes (some genes belong to multiple diseases). The number of disease gene associations are all unique disease-gene pairs annotated in the OMIM database.</w:t>
      </w:r>
    </w:p>
    <w:p w:rsidR="00B730F3" w:rsidRPr="00B730F3" w:rsidRDefault="00B730F3" w:rsidP="00BA3361">
      <w:pPr>
        <w:jc w:val="both"/>
      </w:pPr>
    </w:p>
    <w:p w:rsidR="00B730F3" w:rsidRPr="00B730F3" w:rsidRDefault="00B730F3" w:rsidP="00BA3361">
      <w:pPr>
        <w:jc w:val="both"/>
      </w:pPr>
      <w:r w:rsidRPr="00B730F3">
        <w:t>Notice that while the 2017 OMIM database includes 989 more disease associations than the 2013 release, over 1400 associations are not included in the older version. This difference comes from changes in diseases identifiers between versions, changes in the genes associated to the diseases, and even removed diseases.</w:t>
      </w:r>
    </w:p>
    <w:p w:rsidR="00B730F3" w:rsidRPr="00B730F3" w:rsidRDefault="00B730F3" w:rsidP="00BA3361">
      <w:pPr>
        <w:jc w:val="both"/>
      </w:pPr>
    </w:p>
    <w:tbl>
      <w:tblPr>
        <w:tblW w:w="0" w:type="auto"/>
        <w:tblBorders>
          <w:top w:val="single" w:sz="2" w:space="0" w:color="666666"/>
          <w:bottom w:val="single" w:sz="2" w:space="0" w:color="666666"/>
          <w:insideH w:val="single" w:sz="2" w:space="0" w:color="666666"/>
          <w:insideV w:val="single" w:sz="2" w:space="0" w:color="666666"/>
        </w:tblBorders>
        <w:tblLook w:val="04A0" w:firstRow="1" w:lastRow="0" w:firstColumn="1" w:lastColumn="0" w:noHBand="0" w:noVBand="1"/>
      </w:tblPr>
      <w:tblGrid>
        <w:gridCol w:w="1579"/>
        <w:gridCol w:w="1534"/>
        <w:gridCol w:w="1550"/>
        <w:gridCol w:w="1570"/>
        <w:gridCol w:w="1570"/>
        <w:gridCol w:w="1557"/>
      </w:tblGrid>
      <w:tr w:rsidR="00B730F3" w:rsidRPr="00B730F3" w:rsidTr="003C4DA5">
        <w:tc>
          <w:tcPr>
            <w:tcW w:w="1596" w:type="dxa"/>
            <w:tcBorders>
              <w:top w:val="nil"/>
              <w:bottom w:val="single" w:sz="12" w:space="0" w:color="666666"/>
              <w:right w:val="nil"/>
            </w:tcBorders>
            <w:shd w:val="clear" w:color="auto" w:fill="FFFFFF"/>
          </w:tcPr>
          <w:p w:rsidR="00B730F3" w:rsidRPr="00B730F3" w:rsidRDefault="00B730F3" w:rsidP="00B730F3">
            <w:pPr>
              <w:rPr>
                <w:b/>
                <w:bCs/>
              </w:rPr>
            </w:pPr>
            <w:r w:rsidRPr="00B730F3">
              <w:rPr>
                <w:b/>
                <w:bCs/>
              </w:rPr>
              <w:t>Network</w:t>
            </w:r>
          </w:p>
        </w:tc>
        <w:tc>
          <w:tcPr>
            <w:tcW w:w="1596" w:type="dxa"/>
            <w:tcBorders>
              <w:top w:val="nil"/>
              <w:left w:val="nil"/>
              <w:bottom w:val="single" w:sz="12" w:space="0" w:color="666666"/>
              <w:right w:val="nil"/>
            </w:tcBorders>
            <w:shd w:val="clear" w:color="auto" w:fill="FFFFFF"/>
          </w:tcPr>
          <w:p w:rsidR="00B730F3" w:rsidRPr="00B730F3" w:rsidRDefault="00B730F3" w:rsidP="00B730F3">
            <w:pPr>
              <w:rPr>
                <w:b/>
                <w:bCs/>
              </w:rPr>
            </w:pPr>
            <w:r w:rsidRPr="00B730F3">
              <w:rPr>
                <w:b/>
                <w:bCs/>
              </w:rPr>
              <w:t>Nodes</w:t>
            </w:r>
          </w:p>
        </w:tc>
        <w:tc>
          <w:tcPr>
            <w:tcW w:w="1596" w:type="dxa"/>
            <w:tcBorders>
              <w:top w:val="nil"/>
              <w:left w:val="nil"/>
              <w:bottom w:val="single" w:sz="12" w:space="0" w:color="666666"/>
              <w:right w:val="nil"/>
            </w:tcBorders>
            <w:shd w:val="clear" w:color="auto" w:fill="FFFFFF"/>
          </w:tcPr>
          <w:p w:rsidR="00B730F3" w:rsidRPr="00B730F3" w:rsidRDefault="00B730F3" w:rsidP="00B730F3">
            <w:pPr>
              <w:rPr>
                <w:b/>
                <w:bCs/>
              </w:rPr>
            </w:pPr>
            <w:r w:rsidRPr="00B730F3">
              <w:rPr>
                <w:b/>
                <w:bCs/>
              </w:rPr>
              <w:t>Edges</w:t>
            </w:r>
          </w:p>
        </w:tc>
        <w:tc>
          <w:tcPr>
            <w:tcW w:w="1596" w:type="dxa"/>
            <w:tcBorders>
              <w:top w:val="nil"/>
              <w:left w:val="nil"/>
              <w:bottom w:val="single" w:sz="12" w:space="0" w:color="666666"/>
              <w:right w:val="nil"/>
            </w:tcBorders>
            <w:shd w:val="clear" w:color="auto" w:fill="FFFFFF"/>
          </w:tcPr>
          <w:p w:rsidR="00B730F3" w:rsidRPr="00B730F3" w:rsidRDefault="00B730F3" w:rsidP="00B730F3">
            <w:pPr>
              <w:rPr>
                <w:b/>
                <w:bCs/>
              </w:rPr>
            </w:pPr>
            <w:r w:rsidRPr="00B730F3">
              <w:rPr>
                <w:b/>
                <w:bCs/>
              </w:rPr>
              <w:t xml:space="preserve">Coverage OMIM2013 </w:t>
            </w:r>
          </w:p>
        </w:tc>
        <w:tc>
          <w:tcPr>
            <w:tcW w:w="1596" w:type="dxa"/>
            <w:tcBorders>
              <w:top w:val="nil"/>
              <w:left w:val="nil"/>
              <w:bottom w:val="single" w:sz="12" w:space="0" w:color="666666"/>
              <w:right w:val="nil"/>
            </w:tcBorders>
            <w:shd w:val="clear" w:color="auto" w:fill="FFFFFF"/>
          </w:tcPr>
          <w:p w:rsidR="00B730F3" w:rsidRPr="00B730F3" w:rsidRDefault="00B730F3" w:rsidP="00B730F3">
            <w:pPr>
              <w:rPr>
                <w:b/>
                <w:bCs/>
              </w:rPr>
            </w:pPr>
            <w:r w:rsidRPr="00B730F3">
              <w:rPr>
                <w:b/>
                <w:bCs/>
              </w:rPr>
              <w:t>Coverage OMIM2017</w:t>
            </w:r>
          </w:p>
        </w:tc>
        <w:tc>
          <w:tcPr>
            <w:tcW w:w="1596" w:type="dxa"/>
            <w:tcBorders>
              <w:top w:val="nil"/>
              <w:left w:val="nil"/>
              <w:bottom w:val="single" w:sz="12" w:space="0" w:color="666666"/>
            </w:tcBorders>
            <w:shd w:val="clear" w:color="auto" w:fill="FFFFFF"/>
          </w:tcPr>
          <w:p w:rsidR="00B730F3" w:rsidRPr="00B730F3" w:rsidRDefault="00B730F3" w:rsidP="00B730F3">
            <w:pPr>
              <w:rPr>
                <w:b/>
                <w:bCs/>
              </w:rPr>
            </w:pPr>
            <w:r w:rsidRPr="00B730F3">
              <w:rPr>
                <w:b/>
                <w:bCs/>
              </w:rPr>
              <w:t>Edge Type</w:t>
            </w:r>
          </w:p>
        </w:tc>
      </w:tr>
      <w:tr w:rsidR="00B730F3" w:rsidRPr="00B730F3" w:rsidTr="003C4DA5">
        <w:tc>
          <w:tcPr>
            <w:tcW w:w="1596" w:type="dxa"/>
            <w:shd w:val="clear" w:color="auto" w:fill="CCCCCC"/>
          </w:tcPr>
          <w:p w:rsidR="00B730F3" w:rsidRPr="00B730F3" w:rsidRDefault="00B730F3" w:rsidP="00B730F3">
            <w:pPr>
              <w:rPr>
                <w:b/>
                <w:bCs/>
              </w:rPr>
            </w:pPr>
            <w:r w:rsidRPr="00B730F3">
              <w:rPr>
                <w:b/>
                <w:bCs/>
              </w:rPr>
              <w:t>HPRD</w:t>
            </w:r>
          </w:p>
        </w:tc>
        <w:tc>
          <w:tcPr>
            <w:tcW w:w="1596" w:type="dxa"/>
            <w:shd w:val="clear" w:color="auto" w:fill="CCCCCC"/>
          </w:tcPr>
          <w:p w:rsidR="00B730F3" w:rsidRPr="00B730F3" w:rsidRDefault="00B730F3" w:rsidP="00B730F3">
            <w:r w:rsidRPr="00B730F3">
              <w:t>9670</w:t>
            </w:r>
          </w:p>
        </w:tc>
        <w:tc>
          <w:tcPr>
            <w:tcW w:w="1596" w:type="dxa"/>
            <w:shd w:val="clear" w:color="auto" w:fill="CCCCCC"/>
          </w:tcPr>
          <w:p w:rsidR="00B730F3" w:rsidRPr="00B730F3" w:rsidRDefault="00B730F3" w:rsidP="00B730F3">
            <w:r w:rsidRPr="00B730F3">
              <w:t>39220</w:t>
            </w:r>
          </w:p>
        </w:tc>
        <w:tc>
          <w:tcPr>
            <w:tcW w:w="1596" w:type="dxa"/>
            <w:shd w:val="clear" w:color="auto" w:fill="CCCCCC"/>
          </w:tcPr>
          <w:p w:rsidR="00B730F3" w:rsidRPr="00B730F3" w:rsidRDefault="00B730F3" w:rsidP="00B730F3">
            <w:r w:rsidRPr="00B730F3">
              <w:t>54%</w:t>
            </w:r>
          </w:p>
        </w:tc>
        <w:tc>
          <w:tcPr>
            <w:tcW w:w="1596" w:type="dxa"/>
            <w:shd w:val="clear" w:color="auto" w:fill="CCCCCC"/>
          </w:tcPr>
          <w:p w:rsidR="00B730F3" w:rsidRPr="00B730F3" w:rsidRDefault="00B730F3" w:rsidP="00B730F3">
            <w:r w:rsidRPr="00B730F3">
              <w:t>54%</w:t>
            </w:r>
          </w:p>
        </w:tc>
        <w:tc>
          <w:tcPr>
            <w:tcW w:w="1596" w:type="dxa"/>
            <w:shd w:val="clear" w:color="auto" w:fill="CCCCCC"/>
          </w:tcPr>
          <w:p w:rsidR="00B730F3" w:rsidRPr="00B730F3" w:rsidRDefault="00B730F3" w:rsidP="00B730F3">
            <w:r w:rsidRPr="00B730F3">
              <w:t>Exp. Binary</w:t>
            </w:r>
          </w:p>
        </w:tc>
      </w:tr>
      <w:tr w:rsidR="00B730F3" w:rsidRPr="00B730F3" w:rsidTr="003C4DA5">
        <w:tc>
          <w:tcPr>
            <w:tcW w:w="1596" w:type="dxa"/>
            <w:shd w:val="clear" w:color="auto" w:fill="auto"/>
          </w:tcPr>
          <w:p w:rsidR="00B730F3" w:rsidRPr="00B730F3" w:rsidRDefault="00B730F3" w:rsidP="00B730F3">
            <w:pPr>
              <w:rPr>
                <w:b/>
                <w:bCs/>
              </w:rPr>
            </w:pPr>
            <w:proofErr w:type="spellStart"/>
            <w:r w:rsidRPr="00B730F3">
              <w:rPr>
                <w:b/>
                <w:bCs/>
              </w:rPr>
              <w:t>DiamondNet</w:t>
            </w:r>
            <w:proofErr w:type="spellEnd"/>
          </w:p>
        </w:tc>
        <w:tc>
          <w:tcPr>
            <w:tcW w:w="1596" w:type="dxa"/>
            <w:shd w:val="clear" w:color="auto" w:fill="auto"/>
          </w:tcPr>
          <w:p w:rsidR="00B730F3" w:rsidRPr="00B730F3" w:rsidRDefault="00B730F3" w:rsidP="00B730F3">
            <w:r w:rsidRPr="00B730F3">
              <w:t>13460</w:t>
            </w:r>
          </w:p>
        </w:tc>
        <w:tc>
          <w:tcPr>
            <w:tcW w:w="1596" w:type="dxa"/>
            <w:shd w:val="clear" w:color="auto" w:fill="auto"/>
          </w:tcPr>
          <w:p w:rsidR="00B730F3" w:rsidRPr="00B730F3" w:rsidRDefault="00B730F3" w:rsidP="00B730F3">
            <w:r w:rsidRPr="00B730F3">
              <w:t>141296</w:t>
            </w:r>
          </w:p>
        </w:tc>
        <w:tc>
          <w:tcPr>
            <w:tcW w:w="1596" w:type="dxa"/>
            <w:shd w:val="clear" w:color="auto" w:fill="auto"/>
          </w:tcPr>
          <w:p w:rsidR="00B730F3" w:rsidRPr="00B730F3" w:rsidRDefault="00B730F3" w:rsidP="00B730F3">
            <w:r w:rsidRPr="00B730F3">
              <w:t>65%</w:t>
            </w:r>
          </w:p>
        </w:tc>
        <w:tc>
          <w:tcPr>
            <w:tcW w:w="1596" w:type="dxa"/>
            <w:shd w:val="clear" w:color="auto" w:fill="auto"/>
          </w:tcPr>
          <w:p w:rsidR="00B730F3" w:rsidRPr="00B730F3" w:rsidRDefault="00B730F3" w:rsidP="00B730F3">
            <w:r w:rsidRPr="00B730F3">
              <w:t>66%</w:t>
            </w:r>
          </w:p>
        </w:tc>
        <w:tc>
          <w:tcPr>
            <w:tcW w:w="1596" w:type="dxa"/>
            <w:shd w:val="clear" w:color="auto" w:fill="auto"/>
          </w:tcPr>
          <w:p w:rsidR="00B730F3" w:rsidRPr="00B730F3" w:rsidRDefault="00B730F3" w:rsidP="00B730F3">
            <w:r w:rsidRPr="00B730F3">
              <w:t>Exp. + Inf. Binary</w:t>
            </w:r>
          </w:p>
        </w:tc>
      </w:tr>
      <w:tr w:rsidR="00B730F3" w:rsidRPr="00B730F3" w:rsidTr="003C4DA5">
        <w:tc>
          <w:tcPr>
            <w:tcW w:w="1596" w:type="dxa"/>
            <w:shd w:val="clear" w:color="auto" w:fill="CCCCCC"/>
          </w:tcPr>
          <w:p w:rsidR="00B730F3" w:rsidRPr="00B730F3" w:rsidRDefault="00B730F3" w:rsidP="00B730F3">
            <w:pPr>
              <w:rPr>
                <w:b/>
                <w:bCs/>
              </w:rPr>
            </w:pPr>
            <w:proofErr w:type="spellStart"/>
            <w:r w:rsidRPr="00B730F3">
              <w:rPr>
                <w:b/>
                <w:bCs/>
              </w:rPr>
              <w:t>BioGRID</w:t>
            </w:r>
            <w:proofErr w:type="spellEnd"/>
          </w:p>
        </w:tc>
        <w:tc>
          <w:tcPr>
            <w:tcW w:w="1596" w:type="dxa"/>
            <w:shd w:val="clear" w:color="auto" w:fill="CCCCCC"/>
          </w:tcPr>
          <w:p w:rsidR="00B730F3" w:rsidRPr="00B730F3" w:rsidRDefault="00B730F3" w:rsidP="00B730F3">
            <w:r w:rsidRPr="00B730F3">
              <w:t>19803</w:t>
            </w:r>
          </w:p>
        </w:tc>
        <w:tc>
          <w:tcPr>
            <w:tcW w:w="1596" w:type="dxa"/>
            <w:shd w:val="clear" w:color="auto" w:fill="CCCCCC"/>
          </w:tcPr>
          <w:p w:rsidR="00B730F3" w:rsidRPr="00B730F3" w:rsidRDefault="00B730F3" w:rsidP="00B730F3">
            <w:r w:rsidRPr="00B730F3">
              <w:t>279187</w:t>
            </w:r>
          </w:p>
        </w:tc>
        <w:tc>
          <w:tcPr>
            <w:tcW w:w="1596" w:type="dxa"/>
            <w:shd w:val="clear" w:color="auto" w:fill="CCCCCC"/>
          </w:tcPr>
          <w:p w:rsidR="00B730F3" w:rsidRPr="00B730F3" w:rsidRDefault="00B730F3" w:rsidP="00B730F3">
            <w:r w:rsidRPr="00B730F3">
              <w:t>69%</w:t>
            </w:r>
          </w:p>
        </w:tc>
        <w:tc>
          <w:tcPr>
            <w:tcW w:w="1596" w:type="dxa"/>
            <w:shd w:val="clear" w:color="auto" w:fill="CCCCCC"/>
          </w:tcPr>
          <w:p w:rsidR="00B730F3" w:rsidRPr="00B730F3" w:rsidRDefault="00B730F3" w:rsidP="00B730F3">
            <w:r w:rsidRPr="00B730F3">
              <w:t>71%</w:t>
            </w:r>
          </w:p>
        </w:tc>
        <w:tc>
          <w:tcPr>
            <w:tcW w:w="1596" w:type="dxa"/>
            <w:shd w:val="clear" w:color="auto" w:fill="CCCCCC"/>
          </w:tcPr>
          <w:p w:rsidR="00B730F3" w:rsidRPr="00B730F3" w:rsidRDefault="00B730F3" w:rsidP="00B730F3">
            <w:r w:rsidRPr="00B730F3">
              <w:t>Exp. Binary</w:t>
            </w:r>
          </w:p>
        </w:tc>
      </w:tr>
      <w:tr w:rsidR="00B730F3" w:rsidRPr="00B730F3" w:rsidTr="003C4DA5">
        <w:tc>
          <w:tcPr>
            <w:tcW w:w="1596" w:type="dxa"/>
            <w:shd w:val="clear" w:color="auto" w:fill="auto"/>
          </w:tcPr>
          <w:p w:rsidR="00B730F3" w:rsidRPr="00B730F3" w:rsidRDefault="00B730F3" w:rsidP="00B730F3">
            <w:pPr>
              <w:rPr>
                <w:b/>
                <w:bCs/>
              </w:rPr>
            </w:pPr>
            <w:r w:rsidRPr="00B730F3">
              <w:rPr>
                <w:b/>
                <w:bCs/>
              </w:rPr>
              <w:t>HIPPIE</w:t>
            </w:r>
          </w:p>
        </w:tc>
        <w:tc>
          <w:tcPr>
            <w:tcW w:w="1596" w:type="dxa"/>
            <w:shd w:val="clear" w:color="auto" w:fill="auto"/>
          </w:tcPr>
          <w:p w:rsidR="00B730F3" w:rsidRPr="00B730F3" w:rsidRDefault="00B730F3" w:rsidP="00B730F3">
            <w:r w:rsidRPr="00B730F3">
              <w:t>16552</w:t>
            </w:r>
          </w:p>
        </w:tc>
        <w:tc>
          <w:tcPr>
            <w:tcW w:w="1596" w:type="dxa"/>
            <w:shd w:val="clear" w:color="auto" w:fill="auto"/>
          </w:tcPr>
          <w:p w:rsidR="00B730F3" w:rsidRPr="00B730F3" w:rsidRDefault="00B730F3" w:rsidP="00B730F3">
            <w:r w:rsidRPr="00B730F3">
              <w:t>239684</w:t>
            </w:r>
          </w:p>
        </w:tc>
        <w:tc>
          <w:tcPr>
            <w:tcW w:w="1596" w:type="dxa"/>
            <w:shd w:val="clear" w:color="auto" w:fill="auto"/>
          </w:tcPr>
          <w:p w:rsidR="00B730F3" w:rsidRPr="00B730F3" w:rsidRDefault="00B730F3" w:rsidP="00B730F3">
            <w:r w:rsidRPr="00B730F3">
              <w:t>71%</w:t>
            </w:r>
          </w:p>
        </w:tc>
        <w:tc>
          <w:tcPr>
            <w:tcW w:w="1596" w:type="dxa"/>
            <w:shd w:val="clear" w:color="auto" w:fill="auto"/>
          </w:tcPr>
          <w:p w:rsidR="00B730F3" w:rsidRPr="00B730F3" w:rsidRDefault="00B730F3" w:rsidP="00B730F3">
            <w:r w:rsidRPr="00B730F3">
              <w:t>74%</w:t>
            </w:r>
          </w:p>
        </w:tc>
        <w:tc>
          <w:tcPr>
            <w:tcW w:w="1596" w:type="dxa"/>
            <w:shd w:val="clear" w:color="auto" w:fill="auto"/>
          </w:tcPr>
          <w:p w:rsidR="00B730F3" w:rsidRPr="00B730F3" w:rsidRDefault="00B730F3" w:rsidP="00B730F3">
            <w:r w:rsidRPr="00B730F3">
              <w:t>Exp. Weighted</w:t>
            </w:r>
          </w:p>
        </w:tc>
      </w:tr>
      <w:tr w:rsidR="00B730F3" w:rsidRPr="00B730F3" w:rsidTr="003C4DA5">
        <w:tc>
          <w:tcPr>
            <w:tcW w:w="1596" w:type="dxa"/>
            <w:shd w:val="clear" w:color="auto" w:fill="CCCCCC"/>
          </w:tcPr>
          <w:p w:rsidR="00B730F3" w:rsidRPr="00B730F3" w:rsidRDefault="00B730F3" w:rsidP="00B730F3">
            <w:pPr>
              <w:rPr>
                <w:b/>
                <w:bCs/>
              </w:rPr>
            </w:pPr>
            <w:r w:rsidRPr="00B730F3">
              <w:rPr>
                <w:b/>
                <w:bCs/>
              </w:rPr>
              <w:t>FUNCOUP</w:t>
            </w:r>
          </w:p>
        </w:tc>
        <w:tc>
          <w:tcPr>
            <w:tcW w:w="1596" w:type="dxa"/>
            <w:shd w:val="clear" w:color="auto" w:fill="CCCCCC"/>
          </w:tcPr>
          <w:p w:rsidR="00B730F3" w:rsidRPr="00B730F3" w:rsidRDefault="00B730F3" w:rsidP="00B730F3">
            <w:r w:rsidRPr="00B730F3">
              <w:t>18113</w:t>
            </w:r>
          </w:p>
        </w:tc>
        <w:tc>
          <w:tcPr>
            <w:tcW w:w="1596" w:type="dxa"/>
            <w:shd w:val="clear" w:color="auto" w:fill="CCCCCC"/>
          </w:tcPr>
          <w:p w:rsidR="00B730F3" w:rsidRPr="00B730F3" w:rsidRDefault="00B730F3" w:rsidP="00B730F3">
            <w:r w:rsidRPr="00B730F3">
              <w:t>4476818</w:t>
            </w:r>
          </w:p>
        </w:tc>
        <w:tc>
          <w:tcPr>
            <w:tcW w:w="1596" w:type="dxa"/>
            <w:shd w:val="clear" w:color="auto" w:fill="CCCCCC"/>
          </w:tcPr>
          <w:p w:rsidR="00B730F3" w:rsidRPr="00B730F3" w:rsidRDefault="00B730F3" w:rsidP="00B730F3">
            <w:r w:rsidRPr="00B730F3">
              <w:t>71%</w:t>
            </w:r>
          </w:p>
        </w:tc>
        <w:tc>
          <w:tcPr>
            <w:tcW w:w="1596" w:type="dxa"/>
            <w:shd w:val="clear" w:color="auto" w:fill="CCCCCC"/>
          </w:tcPr>
          <w:p w:rsidR="00B730F3" w:rsidRPr="00B730F3" w:rsidRDefault="00B730F3" w:rsidP="00B730F3">
            <w:r w:rsidRPr="00B730F3">
              <w:t>74%</w:t>
            </w:r>
          </w:p>
        </w:tc>
        <w:tc>
          <w:tcPr>
            <w:tcW w:w="1596" w:type="dxa"/>
            <w:shd w:val="clear" w:color="auto" w:fill="CCCCCC"/>
          </w:tcPr>
          <w:p w:rsidR="00B730F3" w:rsidRPr="00B730F3" w:rsidRDefault="00B730F3" w:rsidP="00B730F3">
            <w:r w:rsidRPr="00B730F3">
              <w:t>Exp. + Inf. Weighted</w:t>
            </w:r>
          </w:p>
        </w:tc>
      </w:tr>
    </w:tbl>
    <w:p w:rsidR="00B730F3" w:rsidRPr="00B730F3" w:rsidRDefault="00B730F3" w:rsidP="00B730F3"/>
    <w:p w:rsidR="00B730F3" w:rsidRDefault="004063A4" w:rsidP="00BA3361">
      <w:pPr>
        <w:ind w:left="720"/>
        <w:jc w:val="both"/>
      </w:pPr>
      <w:r>
        <w:rPr>
          <w:b/>
        </w:rPr>
        <w:t>Table B</w:t>
      </w:r>
      <w:r w:rsidR="00B730F3" w:rsidRPr="00B730F3">
        <w:rPr>
          <w:b/>
        </w:rPr>
        <w:t>: Characteristics of Protein-Protein interaction networks.</w:t>
      </w:r>
      <w:r w:rsidR="00B730F3" w:rsidRPr="00B730F3">
        <w:t xml:space="preserve"> Coverage shows the fraction of the different disease genes from the OMIM database found in the network (see Table </w:t>
      </w:r>
      <w:r>
        <w:t>A</w:t>
      </w:r>
      <w:r w:rsidR="00B730F3" w:rsidRPr="00B730F3">
        <w:t>). Edge type shows the type of evidence (exp. for experimental, inf. for inferred), and whether the edges are binary or weighted.</w:t>
      </w:r>
    </w:p>
    <w:p w:rsidR="003C4DA5" w:rsidRPr="00B730F3" w:rsidRDefault="003C4DA5" w:rsidP="00BA3361">
      <w:pPr>
        <w:jc w:val="both"/>
      </w:pPr>
    </w:p>
    <w:p w:rsidR="00B730F3" w:rsidRDefault="00B730F3" w:rsidP="00C21C69">
      <w:pPr>
        <w:jc w:val="both"/>
      </w:pPr>
      <w:r w:rsidRPr="00B730F3">
        <w:t xml:space="preserve">Note that even if a gene is found in a network some methods can still fail to predict it. Both </w:t>
      </w:r>
      <w:proofErr w:type="spellStart"/>
      <w:r w:rsidRPr="00B730F3">
        <w:t>ProDiGe</w:t>
      </w:r>
      <w:proofErr w:type="spellEnd"/>
      <w:r w:rsidRPr="00B730F3">
        <w:t xml:space="preserve"> and </w:t>
      </w:r>
      <w:proofErr w:type="spellStart"/>
      <w:r w:rsidRPr="00B730F3">
        <w:t>DIAMOnD</w:t>
      </w:r>
      <w:proofErr w:type="spellEnd"/>
      <w:r w:rsidRPr="00B730F3">
        <w:t xml:space="preserve"> in practice require that the predicted genes are located in the main connected component of the network</w:t>
      </w:r>
      <w:r w:rsidRPr="00B730F3">
        <w:rPr>
          <w:vertAlign w:val="superscript"/>
        </w:rPr>
        <w:footnoteReference w:id="1"/>
      </w:r>
      <w:r w:rsidRPr="00B730F3">
        <w:t>. However, Cardigan is still able to predict genes within the other components of the network if there is a known disease gene in said component.</w:t>
      </w:r>
    </w:p>
    <w:p w:rsidR="00B730F3" w:rsidRPr="00B730F3" w:rsidRDefault="00B730F3" w:rsidP="00C21C69">
      <w:pPr>
        <w:pStyle w:val="Heading2"/>
        <w:ind w:left="360"/>
        <w:jc w:val="both"/>
      </w:pPr>
      <w:bookmarkStart w:id="34" w:name="_Toc11692579"/>
      <w:r w:rsidRPr="00B730F3">
        <w:lastRenderedPageBreak/>
        <w:t>Execution times</w:t>
      </w:r>
      <w:bookmarkEnd w:id="34"/>
    </w:p>
    <w:p w:rsidR="00B730F3" w:rsidRPr="00B730F3" w:rsidRDefault="00B730F3" w:rsidP="00BA3361">
      <w:pPr>
        <w:jc w:val="both"/>
      </w:pPr>
      <w:r w:rsidRPr="00B730F3">
        <w:t>Although time is not an essential aspect for disease gene prediction, the run time of the used turn appear to vary considerably. We produced a table with an average prediction time for each algorithm using different networks. Note that these measurements do not include the initial time to load data into memory for any of the methods.</w:t>
      </w:r>
    </w:p>
    <w:p w:rsidR="00B730F3" w:rsidRPr="00B730F3" w:rsidRDefault="00B730F3" w:rsidP="00B730F3"/>
    <w:tbl>
      <w:tblPr>
        <w:tblW w:w="0" w:type="auto"/>
        <w:tblBorders>
          <w:top w:val="single" w:sz="2" w:space="0" w:color="666666"/>
          <w:bottom w:val="single" w:sz="2" w:space="0" w:color="666666"/>
          <w:insideH w:val="single" w:sz="2" w:space="0" w:color="666666"/>
          <w:insideV w:val="single" w:sz="2" w:space="0" w:color="666666"/>
        </w:tblBorders>
        <w:tblLook w:val="04A0" w:firstRow="1" w:lastRow="0" w:firstColumn="1" w:lastColumn="0" w:noHBand="0" w:noVBand="1"/>
      </w:tblPr>
      <w:tblGrid>
        <w:gridCol w:w="1803"/>
        <w:gridCol w:w="1803"/>
        <w:gridCol w:w="1803"/>
        <w:gridCol w:w="1803"/>
        <w:gridCol w:w="1804"/>
      </w:tblGrid>
      <w:tr w:rsidR="00B730F3" w:rsidRPr="00B730F3" w:rsidTr="003C4DA5">
        <w:tc>
          <w:tcPr>
            <w:tcW w:w="1803" w:type="dxa"/>
            <w:tcBorders>
              <w:top w:val="nil"/>
              <w:bottom w:val="single" w:sz="12" w:space="0" w:color="666666"/>
              <w:right w:val="nil"/>
            </w:tcBorders>
            <w:shd w:val="clear" w:color="auto" w:fill="FFFFFF"/>
          </w:tcPr>
          <w:p w:rsidR="00B730F3" w:rsidRPr="00B730F3" w:rsidRDefault="00B730F3" w:rsidP="00B730F3">
            <w:pPr>
              <w:rPr>
                <w:b/>
                <w:bCs/>
              </w:rPr>
            </w:pPr>
            <w:r w:rsidRPr="00B730F3">
              <w:rPr>
                <w:b/>
                <w:bCs/>
              </w:rPr>
              <w:t>Network</w:t>
            </w:r>
          </w:p>
        </w:tc>
        <w:tc>
          <w:tcPr>
            <w:tcW w:w="1803" w:type="dxa"/>
            <w:tcBorders>
              <w:top w:val="nil"/>
              <w:left w:val="nil"/>
              <w:bottom w:val="single" w:sz="12" w:space="0" w:color="666666"/>
              <w:right w:val="nil"/>
            </w:tcBorders>
            <w:shd w:val="clear" w:color="auto" w:fill="FFFFFF"/>
          </w:tcPr>
          <w:p w:rsidR="00B730F3" w:rsidRPr="00B730F3" w:rsidRDefault="00B730F3" w:rsidP="00B730F3">
            <w:pPr>
              <w:rPr>
                <w:b/>
                <w:bCs/>
              </w:rPr>
            </w:pPr>
            <w:r w:rsidRPr="00B730F3">
              <w:rPr>
                <w:b/>
                <w:bCs/>
              </w:rPr>
              <w:t>Cardigan</w:t>
            </w:r>
          </w:p>
        </w:tc>
        <w:tc>
          <w:tcPr>
            <w:tcW w:w="1803" w:type="dxa"/>
            <w:tcBorders>
              <w:top w:val="nil"/>
              <w:left w:val="nil"/>
              <w:bottom w:val="single" w:sz="12" w:space="0" w:color="666666"/>
              <w:right w:val="nil"/>
            </w:tcBorders>
            <w:shd w:val="clear" w:color="auto" w:fill="FFFFFF"/>
          </w:tcPr>
          <w:p w:rsidR="00B730F3" w:rsidRPr="00B730F3" w:rsidRDefault="00B730F3" w:rsidP="00B730F3">
            <w:pPr>
              <w:rPr>
                <w:b/>
                <w:bCs/>
              </w:rPr>
            </w:pPr>
            <w:proofErr w:type="spellStart"/>
            <w:r w:rsidRPr="00B730F3">
              <w:rPr>
                <w:b/>
                <w:bCs/>
              </w:rPr>
              <w:t>DIAMOnD</w:t>
            </w:r>
            <w:proofErr w:type="spellEnd"/>
          </w:p>
        </w:tc>
        <w:tc>
          <w:tcPr>
            <w:tcW w:w="1803" w:type="dxa"/>
            <w:tcBorders>
              <w:top w:val="nil"/>
              <w:left w:val="nil"/>
              <w:bottom w:val="single" w:sz="12" w:space="0" w:color="666666"/>
              <w:right w:val="nil"/>
            </w:tcBorders>
            <w:shd w:val="clear" w:color="auto" w:fill="FFFFFF"/>
          </w:tcPr>
          <w:p w:rsidR="00B730F3" w:rsidRPr="00B730F3" w:rsidRDefault="00B730F3" w:rsidP="00B730F3">
            <w:pPr>
              <w:rPr>
                <w:b/>
                <w:bCs/>
              </w:rPr>
            </w:pPr>
            <w:proofErr w:type="spellStart"/>
            <w:r w:rsidRPr="00B730F3">
              <w:rPr>
                <w:b/>
                <w:bCs/>
              </w:rPr>
              <w:t>Prodige</w:t>
            </w:r>
            <w:proofErr w:type="spellEnd"/>
            <w:r w:rsidRPr="00B730F3">
              <w:rPr>
                <w:b/>
                <w:bCs/>
              </w:rPr>
              <w:t xml:space="preserve"> 1</w:t>
            </w:r>
          </w:p>
        </w:tc>
        <w:tc>
          <w:tcPr>
            <w:tcW w:w="1804" w:type="dxa"/>
            <w:tcBorders>
              <w:top w:val="nil"/>
              <w:left w:val="nil"/>
              <w:bottom w:val="single" w:sz="12" w:space="0" w:color="666666"/>
            </w:tcBorders>
            <w:shd w:val="clear" w:color="auto" w:fill="FFFFFF"/>
          </w:tcPr>
          <w:p w:rsidR="00B730F3" w:rsidRPr="00B730F3" w:rsidRDefault="00B730F3" w:rsidP="00B730F3">
            <w:pPr>
              <w:rPr>
                <w:b/>
                <w:bCs/>
              </w:rPr>
            </w:pPr>
            <w:proofErr w:type="spellStart"/>
            <w:r w:rsidRPr="00B730F3">
              <w:rPr>
                <w:b/>
                <w:bCs/>
              </w:rPr>
              <w:t>Prodige</w:t>
            </w:r>
            <w:proofErr w:type="spellEnd"/>
            <w:r w:rsidRPr="00B730F3">
              <w:rPr>
                <w:b/>
                <w:bCs/>
              </w:rPr>
              <w:t xml:space="preserve"> 4</w:t>
            </w:r>
          </w:p>
        </w:tc>
      </w:tr>
      <w:tr w:rsidR="00B730F3" w:rsidRPr="00B730F3" w:rsidTr="003C4DA5">
        <w:tc>
          <w:tcPr>
            <w:tcW w:w="1803" w:type="dxa"/>
            <w:shd w:val="clear" w:color="auto" w:fill="CCCCCC"/>
          </w:tcPr>
          <w:p w:rsidR="00B730F3" w:rsidRPr="00B730F3" w:rsidRDefault="00B730F3" w:rsidP="00B730F3">
            <w:pPr>
              <w:rPr>
                <w:b/>
                <w:bCs/>
              </w:rPr>
            </w:pPr>
            <w:r w:rsidRPr="00B730F3">
              <w:rPr>
                <w:b/>
                <w:bCs/>
              </w:rPr>
              <w:t>HPRD</w:t>
            </w:r>
          </w:p>
        </w:tc>
        <w:tc>
          <w:tcPr>
            <w:tcW w:w="1803" w:type="dxa"/>
            <w:shd w:val="clear" w:color="auto" w:fill="CCCCCC"/>
          </w:tcPr>
          <w:p w:rsidR="00B730F3" w:rsidRPr="00B730F3" w:rsidRDefault="00B730F3" w:rsidP="00B730F3">
            <w:r w:rsidRPr="00B730F3">
              <w:t>0.48</w:t>
            </w:r>
          </w:p>
        </w:tc>
        <w:tc>
          <w:tcPr>
            <w:tcW w:w="1803" w:type="dxa"/>
            <w:shd w:val="clear" w:color="auto" w:fill="CCCCCC"/>
          </w:tcPr>
          <w:p w:rsidR="00B730F3" w:rsidRPr="00B730F3" w:rsidRDefault="00B730F3" w:rsidP="00B730F3">
            <w:r w:rsidRPr="00B730F3">
              <w:t>1.32</w:t>
            </w:r>
          </w:p>
        </w:tc>
        <w:tc>
          <w:tcPr>
            <w:tcW w:w="1803" w:type="dxa"/>
            <w:shd w:val="clear" w:color="auto" w:fill="CCCCCC"/>
          </w:tcPr>
          <w:p w:rsidR="00B730F3" w:rsidRPr="00B730F3" w:rsidRDefault="00B730F3" w:rsidP="00B730F3">
            <w:r w:rsidRPr="00B730F3">
              <w:t>2.59</w:t>
            </w:r>
          </w:p>
        </w:tc>
        <w:tc>
          <w:tcPr>
            <w:tcW w:w="1804" w:type="dxa"/>
            <w:shd w:val="clear" w:color="auto" w:fill="CCCCCC"/>
          </w:tcPr>
          <w:p w:rsidR="00B730F3" w:rsidRPr="00B730F3" w:rsidRDefault="00B730F3" w:rsidP="00B730F3">
            <w:r w:rsidRPr="00B730F3">
              <w:t>176</w:t>
            </w:r>
          </w:p>
        </w:tc>
      </w:tr>
      <w:tr w:rsidR="00B730F3" w:rsidRPr="00B730F3" w:rsidTr="003C4DA5">
        <w:tc>
          <w:tcPr>
            <w:tcW w:w="1803" w:type="dxa"/>
            <w:shd w:val="clear" w:color="auto" w:fill="auto"/>
          </w:tcPr>
          <w:p w:rsidR="00B730F3" w:rsidRPr="00B730F3" w:rsidRDefault="00B730F3" w:rsidP="00B730F3">
            <w:pPr>
              <w:rPr>
                <w:b/>
                <w:bCs/>
              </w:rPr>
            </w:pPr>
            <w:proofErr w:type="spellStart"/>
            <w:r w:rsidRPr="00B730F3">
              <w:rPr>
                <w:b/>
                <w:bCs/>
              </w:rPr>
              <w:t>DiamondNet</w:t>
            </w:r>
            <w:proofErr w:type="spellEnd"/>
          </w:p>
        </w:tc>
        <w:tc>
          <w:tcPr>
            <w:tcW w:w="1803" w:type="dxa"/>
            <w:shd w:val="clear" w:color="auto" w:fill="auto"/>
          </w:tcPr>
          <w:p w:rsidR="00B730F3" w:rsidRPr="00B730F3" w:rsidRDefault="00B730F3" w:rsidP="00B730F3">
            <w:r w:rsidRPr="00B730F3">
              <w:t>0.62</w:t>
            </w:r>
          </w:p>
        </w:tc>
        <w:tc>
          <w:tcPr>
            <w:tcW w:w="1803" w:type="dxa"/>
            <w:shd w:val="clear" w:color="auto" w:fill="auto"/>
          </w:tcPr>
          <w:p w:rsidR="00B730F3" w:rsidRPr="00B730F3" w:rsidRDefault="00B730F3" w:rsidP="00B730F3">
            <w:r w:rsidRPr="00B730F3">
              <w:t>3.86</w:t>
            </w:r>
          </w:p>
        </w:tc>
        <w:tc>
          <w:tcPr>
            <w:tcW w:w="1803" w:type="dxa"/>
            <w:shd w:val="clear" w:color="auto" w:fill="auto"/>
          </w:tcPr>
          <w:p w:rsidR="00B730F3" w:rsidRPr="00B730F3" w:rsidRDefault="00B730F3" w:rsidP="00B730F3">
            <w:r w:rsidRPr="00B730F3">
              <w:t>4.79</w:t>
            </w:r>
          </w:p>
        </w:tc>
        <w:tc>
          <w:tcPr>
            <w:tcW w:w="1804" w:type="dxa"/>
            <w:shd w:val="clear" w:color="auto" w:fill="auto"/>
          </w:tcPr>
          <w:p w:rsidR="00B730F3" w:rsidRPr="00B730F3" w:rsidRDefault="00B730F3" w:rsidP="00B730F3">
            <w:r w:rsidRPr="00B730F3">
              <w:t>291</w:t>
            </w:r>
          </w:p>
        </w:tc>
      </w:tr>
      <w:tr w:rsidR="00B730F3" w:rsidRPr="00B730F3" w:rsidTr="003C4DA5">
        <w:tc>
          <w:tcPr>
            <w:tcW w:w="1803" w:type="dxa"/>
            <w:shd w:val="clear" w:color="auto" w:fill="CCCCCC"/>
          </w:tcPr>
          <w:p w:rsidR="00B730F3" w:rsidRPr="00B730F3" w:rsidRDefault="00B730F3" w:rsidP="00B730F3">
            <w:pPr>
              <w:rPr>
                <w:b/>
                <w:bCs/>
              </w:rPr>
            </w:pPr>
            <w:proofErr w:type="spellStart"/>
            <w:r w:rsidRPr="00B730F3">
              <w:rPr>
                <w:b/>
                <w:bCs/>
              </w:rPr>
              <w:t>BioGRID</w:t>
            </w:r>
            <w:proofErr w:type="spellEnd"/>
          </w:p>
        </w:tc>
        <w:tc>
          <w:tcPr>
            <w:tcW w:w="1803" w:type="dxa"/>
            <w:shd w:val="clear" w:color="auto" w:fill="CCCCCC"/>
          </w:tcPr>
          <w:p w:rsidR="00B730F3" w:rsidRPr="00B730F3" w:rsidRDefault="00B730F3" w:rsidP="00B730F3">
            <w:r w:rsidRPr="00B730F3">
              <w:t>0.92</w:t>
            </w:r>
          </w:p>
        </w:tc>
        <w:tc>
          <w:tcPr>
            <w:tcW w:w="1803" w:type="dxa"/>
            <w:shd w:val="clear" w:color="auto" w:fill="CCCCCC"/>
          </w:tcPr>
          <w:p w:rsidR="00B730F3" w:rsidRPr="00B730F3" w:rsidRDefault="00B730F3" w:rsidP="00B730F3">
            <w:r w:rsidRPr="00B730F3">
              <w:t>7.73</w:t>
            </w:r>
          </w:p>
        </w:tc>
        <w:tc>
          <w:tcPr>
            <w:tcW w:w="1803" w:type="dxa"/>
            <w:shd w:val="clear" w:color="auto" w:fill="CCCCCC"/>
          </w:tcPr>
          <w:p w:rsidR="00B730F3" w:rsidRPr="00B730F3" w:rsidRDefault="00B730F3" w:rsidP="00B730F3">
            <w:r w:rsidRPr="00B730F3">
              <w:t>9.98</w:t>
            </w:r>
          </w:p>
        </w:tc>
        <w:tc>
          <w:tcPr>
            <w:tcW w:w="1804" w:type="dxa"/>
            <w:shd w:val="clear" w:color="auto" w:fill="CCCCCC"/>
          </w:tcPr>
          <w:p w:rsidR="00B730F3" w:rsidRPr="00B730F3" w:rsidRDefault="00B730F3" w:rsidP="00B730F3">
            <w:r w:rsidRPr="00B730F3">
              <w:t>433</w:t>
            </w:r>
          </w:p>
        </w:tc>
      </w:tr>
      <w:tr w:rsidR="00B730F3" w:rsidRPr="00B730F3" w:rsidTr="003C4DA5">
        <w:tc>
          <w:tcPr>
            <w:tcW w:w="1803" w:type="dxa"/>
            <w:shd w:val="clear" w:color="auto" w:fill="auto"/>
          </w:tcPr>
          <w:p w:rsidR="00B730F3" w:rsidRPr="00B730F3" w:rsidRDefault="00B730F3" w:rsidP="00B730F3">
            <w:pPr>
              <w:rPr>
                <w:b/>
                <w:bCs/>
              </w:rPr>
            </w:pPr>
            <w:r w:rsidRPr="00B730F3">
              <w:rPr>
                <w:b/>
                <w:bCs/>
              </w:rPr>
              <w:t>HIPPIE</w:t>
            </w:r>
          </w:p>
        </w:tc>
        <w:tc>
          <w:tcPr>
            <w:tcW w:w="1803" w:type="dxa"/>
            <w:shd w:val="clear" w:color="auto" w:fill="auto"/>
          </w:tcPr>
          <w:p w:rsidR="00B730F3" w:rsidRPr="00B730F3" w:rsidRDefault="00B730F3" w:rsidP="00B730F3">
            <w:r w:rsidRPr="00B730F3">
              <w:t>0.75</w:t>
            </w:r>
          </w:p>
        </w:tc>
        <w:tc>
          <w:tcPr>
            <w:tcW w:w="1803" w:type="dxa"/>
            <w:shd w:val="clear" w:color="auto" w:fill="auto"/>
          </w:tcPr>
          <w:p w:rsidR="00B730F3" w:rsidRPr="00B730F3" w:rsidRDefault="00B730F3" w:rsidP="00B730F3">
            <w:r w:rsidRPr="00B730F3">
              <w:t>-</w:t>
            </w:r>
          </w:p>
        </w:tc>
        <w:tc>
          <w:tcPr>
            <w:tcW w:w="1803" w:type="dxa"/>
            <w:shd w:val="clear" w:color="auto" w:fill="auto"/>
          </w:tcPr>
          <w:p w:rsidR="00B730F3" w:rsidRPr="00B730F3" w:rsidRDefault="00B730F3" w:rsidP="00B730F3">
            <w:r w:rsidRPr="00B730F3">
              <w:t>-</w:t>
            </w:r>
          </w:p>
        </w:tc>
        <w:tc>
          <w:tcPr>
            <w:tcW w:w="1804" w:type="dxa"/>
            <w:shd w:val="clear" w:color="auto" w:fill="auto"/>
          </w:tcPr>
          <w:p w:rsidR="00B730F3" w:rsidRPr="00B730F3" w:rsidRDefault="00B730F3" w:rsidP="00B730F3">
            <w:r w:rsidRPr="00B730F3">
              <w:t>-</w:t>
            </w:r>
          </w:p>
        </w:tc>
      </w:tr>
      <w:tr w:rsidR="00B730F3" w:rsidRPr="00B730F3" w:rsidTr="003C4DA5">
        <w:tc>
          <w:tcPr>
            <w:tcW w:w="1803" w:type="dxa"/>
            <w:shd w:val="clear" w:color="auto" w:fill="CCCCCC"/>
          </w:tcPr>
          <w:p w:rsidR="00B730F3" w:rsidRPr="00B730F3" w:rsidRDefault="00B730F3" w:rsidP="00B730F3">
            <w:pPr>
              <w:rPr>
                <w:b/>
                <w:bCs/>
              </w:rPr>
            </w:pPr>
            <w:r w:rsidRPr="00B730F3">
              <w:rPr>
                <w:b/>
                <w:bCs/>
              </w:rPr>
              <w:t>FUNCOUP</w:t>
            </w:r>
          </w:p>
        </w:tc>
        <w:tc>
          <w:tcPr>
            <w:tcW w:w="1803" w:type="dxa"/>
            <w:shd w:val="clear" w:color="auto" w:fill="CCCCCC"/>
          </w:tcPr>
          <w:p w:rsidR="00B730F3" w:rsidRPr="00B730F3" w:rsidRDefault="00B730F3" w:rsidP="00B730F3">
            <w:r w:rsidRPr="00B730F3">
              <w:t>1.10</w:t>
            </w:r>
          </w:p>
        </w:tc>
        <w:tc>
          <w:tcPr>
            <w:tcW w:w="1803" w:type="dxa"/>
            <w:shd w:val="clear" w:color="auto" w:fill="CCCCCC"/>
          </w:tcPr>
          <w:p w:rsidR="00B730F3" w:rsidRPr="00B730F3" w:rsidRDefault="00B730F3" w:rsidP="00B730F3">
            <w:r w:rsidRPr="00B730F3">
              <w:t>-</w:t>
            </w:r>
          </w:p>
        </w:tc>
        <w:tc>
          <w:tcPr>
            <w:tcW w:w="1803" w:type="dxa"/>
            <w:shd w:val="clear" w:color="auto" w:fill="CCCCCC"/>
          </w:tcPr>
          <w:p w:rsidR="00B730F3" w:rsidRPr="00B730F3" w:rsidRDefault="00B730F3" w:rsidP="00B730F3">
            <w:r w:rsidRPr="00B730F3">
              <w:t>-</w:t>
            </w:r>
          </w:p>
        </w:tc>
        <w:tc>
          <w:tcPr>
            <w:tcW w:w="1804" w:type="dxa"/>
            <w:shd w:val="clear" w:color="auto" w:fill="CCCCCC"/>
          </w:tcPr>
          <w:p w:rsidR="00B730F3" w:rsidRPr="00B730F3" w:rsidRDefault="00B730F3" w:rsidP="00B730F3">
            <w:r w:rsidRPr="00B730F3">
              <w:t>-</w:t>
            </w:r>
          </w:p>
        </w:tc>
      </w:tr>
    </w:tbl>
    <w:p w:rsidR="00B730F3" w:rsidRPr="00B730F3" w:rsidRDefault="00065A52" w:rsidP="00065A52">
      <w:pPr>
        <w:ind w:left="720"/>
        <w:jc w:val="both"/>
      </w:pPr>
      <w:r>
        <w:rPr>
          <w:b/>
        </w:rPr>
        <w:t xml:space="preserve">Table </w:t>
      </w:r>
      <w:r w:rsidR="004063A4">
        <w:rPr>
          <w:b/>
        </w:rPr>
        <w:t>C</w:t>
      </w:r>
      <w:r w:rsidR="00B730F3" w:rsidRPr="00B730F3">
        <w:rPr>
          <w:b/>
        </w:rPr>
        <w:t xml:space="preserve">: Average run times in seconds for a single prediction on different </w:t>
      </w:r>
      <w:proofErr w:type="spellStart"/>
      <w:r w:rsidR="00B730F3" w:rsidRPr="00B730F3">
        <w:rPr>
          <w:b/>
        </w:rPr>
        <w:t>interactomes</w:t>
      </w:r>
      <w:proofErr w:type="spellEnd"/>
      <w:r w:rsidR="00B730F3" w:rsidRPr="00B730F3">
        <w:rPr>
          <w:b/>
        </w:rPr>
        <w:t>.</w:t>
      </w:r>
      <w:r w:rsidR="00B730F3" w:rsidRPr="00B730F3">
        <w:t xml:space="preserve"> The averages were taken from the same test set with over 100 predictions on the same system. Intel XEON 2.6GHz, 32 GB RAM running </w:t>
      </w:r>
      <w:proofErr w:type="spellStart"/>
      <w:r w:rsidR="00B730F3" w:rsidRPr="00B730F3">
        <w:t>Debian</w:t>
      </w:r>
      <w:proofErr w:type="spellEnd"/>
      <w:r w:rsidR="00B730F3" w:rsidRPr="00B730F3">
        <w:t xml:space="preserve"> Jessie.</w:t>
      </w:r>
    </w:p>
    <w:p w:rsidR="00B730F3" w:rsidRPr="00B730F3" w:rsidRDefault="00B730F3" w:rsidP="00BA3361">
      <w:pPr>
        <w:jc w:val="both"/>
      </w:pPr>
    </w:p>
    <w:p w:rsidR="00B730F3" w:rsidRDefault="00B730F3" w:rsidP="00C21C69">
      <w:pPr>
        <w:jc w:val="both"/>
      </w:pPr>
      <w:r w:rsidRPr="00B730F3">
        <w:t xml:space="preserve">Notably, all the presented methods except </w:t>
      </w:r>
      <w:proofErr w:type="spellStart"/>
      <w:r w:rsidRPr="00B730F3">
        <w:t>DIAMOnD</w:t>
      </w:r>
      <w:proofErr w:type="spellEnd"/>
      <w:r w:rsidRPr="00B730F3">
        <w:t xml:space="preserve"> produce a ranking for all genes in the network. </w:t>
      </w:r>
      <w:proofErr w:type="spellStart"/>
      <w:r w:rsidRPr="00B730F3">
        <w:t>DIAMOnD</w:t>
      </w:r>
      <w:proofErr w:type="spellEnd"/>
      <w:r w:rsidRPr="00B730F3">
        <w:t xml:space="preserve"> is only producing 200 predictions, as the iterative nature of the method allows the procedure to stop when a certain</w:t>
      </w:r>
      <w:r w:rsidR="00C21C69">
        <w:t xml:space="preserve"> number of results is produced.</w:t>
      </w:r>
    </w:p>
    <w:p w:rsidR="00C21C69" w:rsidRDefault="00C21C69" w:rsidP="00C21C69">
      <w:pPr>
        <w:jc w:val="both"/>
      </w:pPr>
    </w:p>
    <w:p w:rsidR="00126406" w:rsidRDefault="00126406" w:rsidP="00C21C69">
      <w:pPr>
        <w:pStyle w:val="Heading2"/>
        <w:ind w:left="360"/>
        <w:jc w:val="both"/>
      </w:pPr>
      <w:bookmarkStart w:id="35" w:name="_Toc11692580"/>
      <w:r>
        <w:t>Analysis of modular properties of gene sets</w:t>
      </w:r>
      <w:bookmarkEnd w:id="35"/>
    </w:p>
    <w:p w:rsidR="00126406" w:rsidRDefault="00126406" w:rsidP="00126406">
      <w:pPr>
        <w:jc w:val="both"/>
      </w:pPr>
    </w:p>
    <w:p w:rsidR="00586EF9" w:rsidRDefault="00126406" w:rsidP="00126406">
      <w:pPr>
        <w:jc w:val="both"/>
      </w:pPr>
      <w:r>
        <w:t xml:space="preserve">We analyzed to what extent, for uncharted diseases, </w:t>
      </w:r>
      <w:r w:rsidRPr="004B68D6">
        <w:t>the</w:t>
      </w:r>
      <w:r>
        <w:t xml:space="preserve"> genes with the highest weights in the QWS</w:t>
      </w:r>
      <w:r w:rsidRPr="004B68D6">
        <w:t xml:space="preserve"> </w:t>
      </w:r>
      <w:r>
        <w:t>and the top predicted genes</w:t>
      </w:r>
      <w:r w:rsidRPr="004B68D6">
        <w:t xml:space="preserve"> </w:t>
      </w:r>
      <w:r>
        <w:t>constitute a module. This was done by</w:t>
      </w:r>
      <w:r w:rsidRPr="004B68D6">
        <w:t xml:space="preserve"> checking whether </w:t>
      </w:r>
      <w:r>
        <w:t>these</w:t>
      </w:r>
      <w:r w:rsidRPr="004B68D6">
        <w:t xml:space="preserve"> genes share functions and whether they tend to be located in the same neighborhood </w:t>
      </w:r>
      <w:r>
        <w:t>on</w:t>
      </w:r>
      <w:r w:rsidRPr="004B68D6">
        <w:t xml:space="preserve"> the </w:t>
      </w:r>
      <w:proofErr w:type="spellStart"/>
      <w:r w:rsidRPr="004B68D6">
        <w:t>interactome</w:t>
      </w:r>
      <w:proofErr w:type="spellEnd"/>
      <w:r w:rsidRPr="004B68D6">
        <w:t xml:space="preserve">. </w:t>
      </w:r>
    </w:p>
    <w:p w:rsidR="00586EF9" w:rsidRDefault="00586EF9" w:rsidP="00126406">
      <w:pPr>
        <w:jc w:val="both"/>
      </w:pPr>
    </w:p>
    <w:p w:rsidR="00126406" w:rsidRPr="00B8281E" w:rsidRDefault="009D159E" w:rsidP="00126406">
      <w:pPr>
        <w:jc w:val="both"/>
      </w:pPr>
      <w:r w:rsidRPr="00B8281E">
        <w:t xml:space="preserve">Recall that </w:t>
      </w:r>
      <w:r w:rsidR="00522EC3">
        <w:t>the Cardigan algorithm (</w:t>
      </w:r>
      <w:r w:rsidR="00522EC3" w:rsidRPr="00522EC3">
        <w:rPr>
          <w:i/>
        </w:rPr>
        <w:t>Results</w:t>
      </w:r>
      <w:r w:rsidR="00522EC3">
        <w:t xml:space="preserve"> Section</w:t>
      </w:r>
      <w:r w:rsidRPr="00B8281E">
        <w:t xml:space="preserve"> from the main manuscript) </w:t>
      </w:r>
      <w:r w:rsidR="00586EF9" w:rsidRPr="00B8281E">
        <w:t>starts</w:t>
      </w:r>
      <w:r w:rsidR="00D83958" w:rsidRPr="00B8281E">
        <w:t xml:space="preserve"> by establishing </w:t>
      </w:r>
      <w:r w:rsidRPr="00B8281E">
        <w:t xml:space="preserve">a set of weights for all known disease genes based on the phenotype similarity between the query disease and the disease to which the gene is associated – </w:t>
      </w:r>
      <w:r w:rsidR="008D386B" w:rsidRPr="00B8281E">
        <w:t>we have called this</w:t>
      </w:r>
      <w:r w:rsidRPr="00B8281E">
        <w:t xml:space="preserve"> the Query Weight Set (QWS) for </w:t>
      </w:r>
      <w:r w:rsidR="000C30D5" w:rsidRPr="00B8281E">
        <w:t xml:space="preserve">a </w:t>
      </w:r>
      <w:r w:rsidRPr="00B8281E">
        <w:t xml:space="preserve">disease. The QWS </w:t>
      </w:r>
      <w:r w:rsidR="008D386B" w:rsidRPr="00B8281E">
        <w:t>is</w:t>
      </w:r>
      <w:r w:rsidRPr="00B8281E">
        <w:t xml:space="preserve"> then propagated through the graph to produce the final weight for every node in the network. These </w:t>
      </w:r>
      <w:r w:rsidR="008D386B" w:rsidRPr="00B8281E">
        <w:t xml:space="preserve">final </w:t>
      </w:r>
      <w:r w:rsidRPr="00B8281E">
        <w:t>weights are used to rank all genes and constitute Cardigan’s prediction</w:t>
      </w:r>
      <w:r w:rsidR="000C30D5" w:rsidRPr="00B8281E">
        <w:t xml:space="preserve"> for the query disease</w:t>
      </w:r>
      <w:r w:rsidRPr="00B8281E">
        <w:t>.</w:t>
      </w:r>
      <w:r w:rsidR="00586EF9" w:rsidRPr="00B8281E">
        <w:t xml:space="preserve"> In the following, we</w:t>
      </w:r>
      <w:r w:rsidR="008D386B" w:rsidRPr="00B8281E">
        <w:t xml:space="preserve"> shall continue to</w:t>
      </w:r>
      <w:r w:rsidR="00586EF9" w:rsidRPr="00B8281E">
        <w:t xml:space="preserve"> </w:t>
      </w:r>
      <w:r w:rsidR="001E22FC" w:rsidRPr="00B8281E">
        <w:t>refer to the</w:t>
      </w:r>
      <w:r w:rsidR="00783DC4" w:rsidRPr="00B8281E">
        <w:t xml:space="preserve"> weight</w:t>
      </w:r>
      <w:r w:rsidR="008D386B" w:rsidRPr="00B8281E">
        <w:t>s</w:t>
      </w:r>
      <w:r w:rsidR="00783DC4" w:rsidRPr="00B8281E">
        <w:t xml:space="preserve"> which serve as</w:t>
      </w:r>
      <w:r w:rsidR="001E22FC" w:rsidRPr="00B8281E">
        <w:t xml:space="preserve"> input </w:t>
      </w:r>
      <w:r w:rsidR="00783DC4" w:rsidRPr="00B8281E">
        <w:t xml:space="preserve">for </w:t>
      </w:r>
      <w:r w:rsidR="001E22FC" w:rsidRPr="00B8281E">
        <w:t xml:space="preserve">the diffusion process as the </w:t>
      </w:r>
      <w:r w:rsidR="001E22FC" w:rsidRPr="00B8281E">
        <w:rPr>
          <w:i/>
        </w:rPr>
        <w:t>QWS</w:t>
      </w:r>
      <w:r w:rsidR="00D83958" w:rsidRPr="00B8281E">
        <w:t xml:space="preserve">. Likewise, we refer to the </w:t>
      </w:r>
      <w:r w:rsidR="00F04BED" w:rsidRPr="00B8281E">
        <w:t>prediction of the method</w:t>
      </w:r>
      <w:r w:rsidR="00D83958" w:rsidRPr="00B8281E">
        <w:t xml:space="preserve"> as the </w:t>
      </w:r>
      <w:r w:rsidR="00D83958" w:rsidRPr="00B8281E">
        <w:rPr>
          <w:i/>
        </w:rPr>
        <w:t xml:space="preserve">output </w:t>
      </w:r>
      <w:r w:rsidR="008D386B" w:rsidRPr="00B8281E">
        <w:t>weights</w:t>
      </w:r>
      <w:r w:rsidR="00D83958" w:rsidRPr="00B8281E">
        <w:t>.</w:t>
      </w:r>
    </w:p>
    <w:p w:rsidR="00126406" w:rsidRPr="00B8281E" w:rsidRDefault="00126406" w:rsidP="00126406">
      <w:pPr>
        <w:jc w:val="both"/>
      </w:pPr>
    </w:p>
    <w:p w:rsidR="00126406" w:rsidRPr="004B68D6" w:rsidRDefault="00126406" w:rsidP="00126406">
      <w:pPr>
        <w:jc w:val="both"/>
      </w:pPr>
      <w:r w:rsidRPr="00B8281E">
        <w:t xml:space="preserve">For each of the 2388 uncharted diseases, we created sets of genes </w:t>
      </w:r>
      <w:r w:rsidR="00D60093" w:rsidRPr="00B8281E">
        <w:t xml:space="preserve">with the highest </w:t>
      </w:r>
      <w:r w:rsidRPr="00B8281E">
        <w:t xml:space="preserve">10, 100 and 200 </w:t>
      </w:r>
      <w:r w:rsidR="00D60093" w:rsidRPr="00B8281E">
        <w:t xml:space="preserve">values in the </w:t>
      </w:r>
      <w:r w:rsidRPr="00B8281E">
        <w:t xml:space="preserve">QWS </w:t>
      </w:r>
      <w:r w:rsidR="000C30D5" w:rsidRPr="00B8281E">
        <w:t>(</w:t>
      </w:r>
      <w:r w:rsidR="00F04BED" w:rsidRPr="00B8281E">
        <w:t>analysis</w:t>
      </w:r>
      <w:r w:rsidR="00522EC3">
        <w:t xml:space="preserve"> of</w:t>
      </w:r>
      <w:r w:rsidR="00F04BED" w:rsidRPr="00B8281E">
        <w:t xml:space="preserve"> </w:t>
      </w:r>
      <w:r w:rsidR="00522EC3">
        <w:rPr>
          <w:i/>
        </w:rPr>
        <w:t>sets of g</w:t>
      </w:r>
      <w:r w:rsidR="00522EC3" w:rsidRPr="00522EC3">
        <w:rPr>
          <w:i/>
        </w:rPr>
        <w:t>enes with the highest weights in the QWS</w:t>
      </w:r>
      <w:r w:rsidR="000C30D5" w:rsidRPr="00B8281E">
        <w:t>),</w:t>
      </w:r>
      <w:r w:rsidR="0072289D" w:rsidRPr="00B8281E">
        <w:t xml:space="preserve"> </w:t>
      </w:r>
      <w:r w:rsidRPr="00B8281E">
        <w:t xml:space="preserve">and </w:t>
      </w:r>
      <w:r w:rsidR="00D60093" w:rsidRPr="00B8281E">
        <w:t xml:space="preserve">sets of genes </w:t>
      </w:r>
      <w:r w:rsidR="006E0C0F" w:rsidRPr="00B8281E">
        <w:t xml:space="preserve">with </w:t>
      </w:r>
      <w:r w:rsidRPr="00B8281E">
        <w:t xml:space="preserve">the </w:t>
      </w:r>
      <w:r w:rsidR="00F04BED" w:rsidRPr="00B8281E">
        <w:t xml:space="preserve">top </w:t>
      </w:r>
      <w:r w:rsidRPr="00B8281E">
        <w:t>10, 100 and 200</w:t>
      </w:r>
      <w:r w:rsidR="000C30D5" w:rsidRPr="00B8281E">
        <w:t xml:space="preserve"> output </w:t>
      </w:r>
      <w:r w:rsidR="00D60093" w:rsidRPr="00B8281E">
        <w:t>weights</w:t>
      </w:r>
      <w:r w:rsidR="000C30D5" w:rsidRPr="00B8281E">
        <w:t xml:space="preserve"> (</w:t>
      </w:r>
      <w:r w:rsidR="00F04BED" w:rsidRPr="00B8281E">
        <w:t>analysis</w:t>
      </w:r>
      <w:r w:rsidR="00522EC3">
        <w:t xml:space="preserve"> of</w:t>
      </w:r>
      <w:r w:rsidR="00F04BED" w:rsidRPr="00B8281E">
        <w:t xml:space="preserve"> </w:t>
      </w:r>
      <w:r w:rsidR="00522EC3">
        <w:rPr>
          <w:i/>
        </w:rPr>
        <w:t>sets of p</w:t>
      </w:r>
      <w:r w:rsidR="00522EC3" w:rsidRPr="00522EC3">
        <w:rPr>
          <w:i/>
        </w:rPr>
        <w:t>redicted genes</w:t>
      </w:r>
      <w:r w:rsidR="000C30D5" w:rsidRPr="00B8281E">
        <w:t>)</w:t>
      </w:r>
      <w:r w:rsidRPr="00B8281E">
        <w:t>. Experiments were performed using the largest connected component (LCC) of HPRD. For each set of genes, we measured the Module Homogeneity, as well as the average distance between each pair of genes in the</w:t>
      </w:r>
      <w:r w:rsidRPr="004B68D6">
        <w:t xml:space="preserve"> set (i.e. the </w:t>
      </w:r>
      <w:r w:rsidR="00AD7462">
        <w:t xml:space="preserve">average </w:t>
      </w:r>
      <w:r w:rsidRPr="004B68D6">
        <w:t xml:space="preserve">length of the shortest path between them). The idea of measuring the </w:t>
      </w:r>
      <w:r w:rsidRPr="003A611A">
        <w:t>Module</w:t>
      </w:r>
      <w:r w:rsidRPr="006548B0">
        <w:t xml:space="preserve"> </w:t>
      </w:r>
      <w:r w:rsidRPr="003A611A">
        <w:t>H</w:t>
      </w:r>
      <w:r w:rsidRPr="006548B0">
        <w:t>omogeneity</w:t>
      </w:r>
      <w:r w:rsidRPr="004B68D6">
        <w:t xml:space="preserve"> was taken from Goh </w:t>
      </w:r>
      <w:r w:rsidRPr="004B68D6">
        <w:rPr>
          <w:i/>
        </w:rPr>
        <w:t>et al.</w:t>
      </w:r>
      <w:r w:rsidRPr="004B68D6">
        <w:t xml:space="preserve"> </w:t>
      </w:r>
      <w:r w:rsidRPr="004B68D6">
        <w:fldChar w:fldCharType="begin"/>
      </w:r>
      <w:r w:rsidRPr="004B68D6">
        <w:instrText xml:space="preserve"> ADDIN EN.CITE &lt;EndNote&gt;&lt;Cite&gt;&lt;Author&gt;Goh&lt;/Author&gt;&lt;Year&gt;2007&lt;/Year&gt;&lt;RecNum&gt;56&lt;/RecNum&gt;&lt;DisplayText&gt;&lt;style face="superscript"&gt;3&lt;/style&gt;&lt;/DisplayText&gt;&lt;record&gt;&lt;rec-number&gt;56&lt;/rec-number&gt;&lt;foreign-keys&gt;&lt;key app="EN" db-id="favedef24z5fd8etssqvwzdl0w50vaw5zwpe" timestamp="1505589301"&gt;56&lt;/key&gt;&lt;/foreign-keys&gt;&lt;ref-type name="Journal Article"&gt;17&lt;/ref-type&gt;&lt;contributors&gt;&lt;authors&gt;&lt;author&gt;Goh, K. I.&lt;/author&gt;&lt;author&gt;Cusick, M. E.&lt;/author&gt;&lt;author&gt;Valle, D.&lt;/author&gt;&lt;author&gt;Childs, B.&lt;/author&gt;&lt;author&gt;Vidal, M.&lt;/author&gt;&lt;author&gt;Barabasi, A. L.&lt;/author&gt;&lt;/authors&gt;&lt;/contributors&gt;&lt;titles&gt;&lt;title&gt;The human disease network&lt;/title&gt;&lt;secondary-title&gt;Proc Natl Acad Sci U S A&lt;/secondary-title&gt;&lt;/titles&gt;&lt;periodical&gt;&lt;full-title&gt;Proc Natl Acad Sci U S A&lt;/full-title&gt;&lt;/periodical&gt;&lt;volume&gt;104&lt;/volume&gt;&lt;dates&gt;&lt;year&gt;2007&lt;/year&gt;&lt;/dates&gt;&lt;label&gt;Goh2007&lt;/label&gt;&lt;urls&gt;&lt;related-urls&gt;&lt;url&gt;https://doi.org/10.1073/pnas.0701361104&lt;/url&gt;&lt;/related-urls&gt;&lt;/urls&gt;&lt;electronic-resource-num&gt;10.1073/pnas.0701361104&lt;/electronic-resource-num&gt;&lt;/record&gt;&lt;/Cite&gt;&lt;/EndNote&gt;</w:instrText>
      </w:r>
      <w:r w:rsidRPr="004B68D6">
        <w:fldChar w:fldCharType="separate"/>
      </w:r>
      <w:r w:rsidRPr="004B68D6">
        <w:rPr>
          <w:noProof/>
          <w:vertAlign w:val="superscript"/>
        </w:rPr>
        <w:t>3</w:t>
      </w:r>
      <w:r w:rsidRPr="004B68D6">
        <w:fldChar w:fldCharType="end"/>
      </w:r>
      <w:r w:rsidRPr="004B68D6">
        <w:t xml:space="preserve"> and it consists </w:t>
      </w:r>
      <w:r>
        <w:t>in</w:t>
      </w:r>
      <w:r w:rsidRPr="004B68D6">
        <w:t xml:space="preserve"> calculating, for each gene set, the fraction of genes annotated with the </w:t>
      </w:r>
      <w:r w:rsidRPr="006548B0">
        <w:t>most popular function</w:t>
      </w:r>
      <w:r w:rsidRPr="004B68D6">
        <w:t xml:space="preserve"> – here we used all three GO ontologies (Molecular Function, Biological Process and Cellular Component) while excluding the </w:t>
      </w:r>
      <w:r>
        <w:t>less informative</w:t>
      </w:r>
      <w:r w:rsidRPr="004B68D6">
        <w:t xml:space="preserve"> terms appearing on the top 3 levels of the ontologies.</w:t>
      </w:r>
      <w:r w:rsidRPr="004B68D6" w:rsidDel="00EC7C3E">
        <w:t xml:space="preserve"> </w:t>
      </w:r>
      <w:r w:rsidRPr="004B68D6">
        <w:t>We also calculated the same quantities for 2388 sets of genes of size of 10, 100 and 200 chosen at random.</w:t>
      </w:r>
      <w:r w:rsidR="00AD7462">
        <w:t xml:space="preserve"> </w:t>
      </w:r>
      <w:r>
        <w:t xml:space="preserve">The following subsections present the results </w:t>
      </w:r>
      <w:r w:rsidR="00AD7462">
        <w:t xml:space="preserve">of our analysis where we compared these quantities for </w:t>
      </w:r>
      <w:r w:rsidR="001D068E">
        <w:t xml:space="preserve">the QWS sets and the output sets </w:t>
      </w:r>
      <w:r w:rsidR="00AD7462">
        <w:t>vs the random sets</w:t>
      </w:r>
      <w:r>
        <w:t>.</w:t>
      </w:r>
    </w:p>
    <w:p w:rsidR="00126406" w:rsidRDefault="00126406">
      <w:pPr>
        <w:rPr>
          <w:rFonts w:asciiTheme="majorHAnsi" w:eastAsiaTheme="majorEastAsia" w:hAnsiTheme="majorHAnsi" w:cstheme="majorBidi"/>
          <w:color w:val="1F4D78" w:themeColor="accent1" w:themeShade="7F"/>
          <w:sz w:val="24"/>
          <w:szCs w:val="24"/>
        </w:rPr>
      </w:pPr>
    </w:p>
    <w:p w:rsidR="00126406" w:rsidRPr="004B68D6" w:rsidRDefault="00126406" w:rsidP="00C21C69">
      <w:pPr>
        <w:pStyle w:val="Heading3"/>
        <w:ind w:left="360"/>
        <w:jc w:val="both"/>
      </w:pPr>
      <w:bookmarkStart w:id="36" w:name="_Toc11692581"/>
      <w:r w:rsidRPr="00126406">
        <w:t>Modular properties of the sets of genes with the highest weights in the QWS</w:t>
      </w:r>
      <w:bookmarkEnd w:id="36"/>
    </w:p>
    <w:p w:rsidR="00126406" w:rsidRPr="004B68D6" w:rsidRDefault="00126406" w:rsidP="00126406">
      <w:pPr>
        <w:jc w:val="both"/>
      </w:pPr>
    </w:p>
    <w:p w:rsidR="00126406" w:rsidRDefault="00126406" w:rsidP="00126406">
      <w:pPr>
        <w:jc w:val="both"/>
      </w:pPr>
    </w:p>
    <w:p w:rsidR="00126406" w:rsidRDefault="00126406" w:rsidP="00126406">
      <w:pPr>
        <w:jc w:val="center"/>
        <w:rPr>
          <w:sz w:val="24"/>
          <w:szCs w:val="24"/>
        </w:rPr>
      </w:pPr>
      <w:r>
        <w:rPr>
          <w:noProof/>
          <w:sz w:val="24"/>
          <w:szCs w:val="24"/>
          <w:lang w:val="en-GB" w:eastAsia="en-GB"/>
        </w:rPr>
        <w:drawing>
          <wp:inline distT="0" distB="0" distL="0" distR="0" wp14:anchorId="661C6012" wp14:editId="699E72E5">
            <wp:extent cx="3509999" cy="251927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vboxsvr\home\Desktop\uncharted_module_homogeneity_bl3.png"/>
                    <pic:cNvPicPr>
                      <a:picLocks noChangeAspect="1" noChangeArrowheads="1"/>
                    </pic:cNvPicPr>
                  </pic:nvPicPr>
                  <pic:blipFill>
                    <a:blip r:embed="rId292">
                      <a:extLst>
                        <a:ext uri="{28A0092B-C50C-407E-A947-70E740481C1C}">
                          <a14:useLocalDpi xmlns:a14="http://schemas.microsoft.com/office/drawing/2010/main" val="0"/>
                        </a:ext>
                      </a:extLst>
                    </a:blip>
                    <a:stretch>
                      <a:fillRect/>
                    </a:stretch>
                  </pic:blipFill>
                  <pic:spPr bwMode="auto">
                    <a:xfrm>
                      <a:off x="0" y="0"/>
                      <a:ext cx="3509999" cy="2519274"/>
                    </a:xfrm>
                    <a:prstGeom prst="rect">
                      <a:avLst/>
                    </a:prstGeom>
                    <a:noFill/>
                    <a:ln>
                      <a:noFill/>
                    </a:ln>
                  </pic:spPr>
                </pic:pic>
              </a:graphicData>
            </a:graphic>
          </wp:inline>
        </w:drawing>
      </w:r>
    </w:p>
    <w:p w:rsidR="00126406" w:rsidRDefault="00126406" w:rsidP="00126406">
      <w:pPr>
        <w:ind w:left="720"/>
        <w:jc w:val="both"/>
        <w:rPr>
          <w:b/>
        </w:rPr>
      </w:pPr>
    </w:p>
    <w:p w:rsidR="00126406" w:rsidRPr="004B68D6" w:rsidRDefault="00044A27" w:rsidP="00126406">
      <w:pPr>
        <w:ind w:left="720"/>
        <w:jc w:val="both"/>
      </w:pPr>
      <w:r>
        <w:rPr>
          <w:b/>
        </w:rPr>
        <w:t>Fig D</w:t>
      </w:r>
      <w:r w:rsidR="00126406" w:rsidRPr="004B68D6">
        <w:rPr>
          <w:b/>
        </w:rPr>
        <w:t xml:space="preserve">. </w:t>
      </w:r>
      <w:r w:rsidR="00126406" w:rsidRPr="006548B0">
        <w:rPr>
          <w:b/>
        </w:rPr>
        <w:t>Module</w:t>
      </w:r>
      <w:r w:rsidR="00126406" w:rsidRPr="004B68D6">
        <w:rPr>
          <w:b/>
        </w:rPr>
        <w:t xml:space="preserve"> Homogeneity.</w:t>
      </w:r>
      <w:r w:rsidR="00126406" w:rsidRPr="004B68D6">
        <w:t xml:space="preserve"> Comparison of </w:t>
      </w:r>
      <w:r w:rsidR="00126406" w:rsidRPr="006548B0">
        <w:t>the most popular GO term annotation</w:t>
      </w:r>
      <w:r w:rsidR="00126406" w:rsidRPr="004B68D6">
        <w:t xml:space="preserve"> for sets of</w:t>
      </w:r>
      <w:r w:rsidR="00126406">
        <w:t xml:space="preserve"> </w:t>
      </w:r>
      <w:r w:rsidR="00AD7462" w:rsidRPr="004B68D6">
        <w:t>highest-ranking</w:t>
      </w:r>
      <w:r w:rsidR="00126406" w:rsidRPr="004B68D6">
        <w:t xml:space="preserve"> genes in the QWS (blue) </w:t>
      </w:r>
      <w:r w:rsidR="00126406">
        <w:t>and</w:t>
      </w:r>
      <w:r w:rsidR="00126406" w:rsidRPr="004B68D6">
        <w:t xml:space="preserve"> random </w:t>
      </w:r>
      <w:r w:rsidR="00126406">
        <w:t xml:space="preserve">sets of genes </w:t>
      </w:r>
      <w:r w:rsidR="00126406" w:rsidRPr="004B68D6">
        <w:t>(green)</w:t>
      </w:r>
      <w:r w:rsidR="00126406">
        <w:t xml:space="preserve">. </w:t>
      </w:r>
      <w:r w:rsidR="00126406" w:rsidRPr="004B68D6">
        <w:t xml:space="preserve">Results are shown separately for gene sets of different sizes (10, 100, </w:t>
      </w:r>
      <w:proofErr w:type="gramStart"/>
      <w:r w:rsidR="00126406" w:rsidRPr="004B68D6">
        <w:t>200</w:t>
      </w:r>
      <w:proofErr w:type="gramEnd"/>
      <w:r w:rsidR="00126406" w:rsidRPr="004B68D6">
        <w:t xml:space="preserve">). A higher value indicates a </w:t>
      </w:r>
      <w:r w:rsidR="00126406">
        <w:t>more functionally homogeneous set</w:t>
      </w:r>
      <w:r w:rsidR="00126406" w:rsidRPr="004B68D6">
        <w:t>.</w:t>
      </w:r>
    </w:p>
    <w:p w:rsidR="00126406" w:rsidRPr="004B68D6" w:rsidRDefault="00126406" w:rsidP="00126406">
      <w:pPr>
        <w:jc w:val="both"/>
      </w:pPr>
    </w:p>
    <w:p w:rsidR="00126406" w:rsidRPr="004B68D6" w:rsidRDefault="00126406" w:rsidP="00126406">
      <w:pPr>
        <w:jc w:val="center"/>
      </w:pPr>
      <w:r w:rsidRPr="004B68D6">
        <w:rPr>
          <w:noProof/>
          <w:sz w:val="24"/>
          <w:szCs w:val="24"/>
          <w:lang w:val="en-GB" w:eastAsia="en-GB"/>
        </w:rPr>
        <w:drawing>
          <wp:inline distT="0" distB="0" distL="0" distR="0" wp14:anchorId="7EAAABA8" wp14:editId="74883E85">
            <wp:extent cx="3434400" cy="246501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vboxsvr\home\Desktop\uncharted_module_distances.png"/>
                    <pic:cNvPicPr>
                      <a:picLocks noChangeAspect="1" noChangeArrowheads="1"/>
                    </pic:cNvPicPr>
                  </pic:nvPicPr>
                  <pic:blipFill>
                    <a:blip r:embed="rId293">
                      <a:extLst>
                        <a:ext uri="{28A0092B-C50C-407E-A947-70E740481C1C}">
                          <a14:useLocalDpi xmlns:a14="http://schemas.microsoft.com/office/drawing/2010/main" val="0"/>
                        </a:ext>
                      </a:extLst>
                    </a:blip>
                    <a:stretch>
                      <a:fillRect/>
                    </a:stretch>
                  </pic:blipFill>
                  <pic:spPr bwMode="auto">
                    <a:xfrm>
                      <a:off x="0" y="0"/>
                      <a:ext cx="3434400" cy="2465012"/>
                    </a:xfrm>
                    <a:prstGeom prst="rect">
                      <a:avLst/>
                    </a:prstGeom>
                    <a:noFill/>
                    <a:ln>
                      <a:noFill/>
                    </a:ln>
                  </pic:spPr>
                </pic:pic>
              </a:graphicData>
            </a:graphic>
          </wp:inline>
        </w:drawing>
      </w:r>
    </w:p>
    <w:p w:rsidR="00126406" w:rsidRPr="004B68D6" w:rsidRDefault="00044A27" w:rsidP="00126406">
      <w:pPr>
        <w:ind w:left="720"/>
        <w:jc w:val="both"/>
      </w:pPr>
      <w:r>
        <w:rPr>
          <w:b/>
        </w:rPr>
        <w:t>Fig E</w:t>
      </w:r>
      <w:r w:rsidR="00126406" w:rsidRPr="004B68D6">
        <w:rPr>
          <w:b/>
        </w:rPr>
        <w:t>. Average intra</w:t>
      </w:r>
      <w:r w:rsidR="00126406">
        <w:rPr>
          <w:b/>
        </w:rPr>
        <w:t>-</w:t>
      </w:r>
      <w:r w:rsidR="00126406" w:rsidRPr="004B68D6">
        <w:rPr>
          <w:b/>
        </w:rPr>
        <w:t>modular distances.</w:t>
      </w:r>
      <w:r w:rsidR="00126406" w:rsidRPr="004B68D6">
        <w:t xml:space="preserve"> Comparison of </w:t>
      </w:r>
      <w:r w:rsidR="00126406" w:rsidRPr="00167AAB">
        <w:t xml:space="preserve">the </w:t>
      </w:r>
      <w:r w:rsidR="00126406" w:rsidRPr="004B68D6">
        <w:t>average intra</w:t>
      </w:r>
      <w:r w:rsidR="00126406">
        <w:t>-</w:t>
      </w:r>
      <w:r w:rsidR="00126406" w:rsidRPr="004B68D6">
        <w:t xml:space="preserve">modular distance for sets of </w:t>
      </w:r>
      <w:r w:rsidR="00AD7462" w:rsidRPr="004B68D6">
        <w:t>highest-ranking</w:t>
      </w:r>
      <w:r w:rsidR="00126406" w:rsidRPr="004B68D6">
        <w:t xml:space="preserve"> genes in the QWS (blue) </w:t>
      </w:r>
      <w:r w:rsidR="00126406">
        <w:t>and</w:t>
      </w:r>
      <w:r w:rsidR="00126406" w:rsidRPr="004B68D6">
        <w:t xml:space="preserve"> random </w:t>
      </w:r>
      <w:r w:rsidR="00126406">
        <w:t xml:space="preserve">sets of genes </w:t>
      </w:r>
      <w:r w:rsidR="00126406" w:rsidRPr="004B68D6">
        <w:t>(green)</w:t>
      </w:r>
      <w:r w:rsidR="00126406">
        <w:t xml:space="preserve">. Distances were calculated on </w:t>
      </w:r>
      <w:r w:rsidR="00126406" w:rsidRPr="004B68D6">
        <w:t xml:space="preserve">HPRD. A lower value indicates a tighter </w:t>
      </w:r>
      <w:r w:rsidR="00126406">
        <w:t>set of genes</w:t>
      </w:r>
      <w:r w:rsidR="00126406" w:rsidRPr="004B68D6">
        <w:t>.</w:t>
      </w:r>
    </w:p>
    <w:p w:rsidR="00126406" w:rsidRDefault="00126406" w:rsidP="00126406">
      <w:pPr>
        <w:jc w:val="both"/>
      </w:pPr>
    </w:p>
    <w:p w:rsidR="00126406" w:rsidRDefault="00126406" w:rsidP="00126406">
      <w:pPr>
        <w:jc w:val="both"/>
      </w:pPr>
    </w:p>
    <w:p w:rsidR="00126406" w:rsidRDefault="00126406" w:rsidP="00126406">
      <w:pPr>
        <w:jc w:val="both"/>
      </w:pPr>
      <w:r w:rsidRPr="000833CB">
        <w:t>Comparing sets of highest-ranking genes in the QWS with random sets of genes</w:t>
      </w:r>
      <w:r>
        <w:t xml:space="preserve"> informs us about the modular properties of the QWS</w:t>
      </w:r>
      <w:r w:rsidR="00AD7462">
        <w:t xml:space="preserve"> sets</w:t>
      </w:r>
      <w:r>
        <w:t xml:space="preserve">. </w:t>
      </w:r>
      <w:r w:rsidR="000307C1">
        <w:t xml:space="preserve">Figs </w:t>
      </w:r>
      <w:r w:rsidR="00044A27">
        <w:t>D</w:t>
      </w:r>
      <w:r w:rsidR="000307C1">
        <w:t xml:space="preserve"> and </w:t>
      </w:r>
      <w:r w:rsidR="00044A27">
        <w:t>E</w:t>
      </w:r>
      <w:r w:rsidRPr="004B68D6">
        <w:t xml:space="preserve"> show that</w:t>
      </w:r>
      <w:r>
        <w:t>,</w:t>
      </w:r>
      <w:r w:rsidRPr="004B68D6">
        <w:t xml:space="preserve"> for </w:t>
      </w:r>
      <w:r>
        <w:t>uncharted</w:t>
      </w:r>
      <w:r w:rsidRPr="004B68D6">
        <w:t xml:space="preserve"> diseases</w:t>
      </w:r>
      <w:r>
        <w:t>,</w:t>
      </w:r>
      <w:r w:rsidRPr="004B68D6">
        <w:t xml:space="preserve"> sets of genes </w:t>
      </w:r>
      <w:r w:rsidRPr="004B68D6">
        <w:lastRenderedPageBreak/>
        <w:t xml:space="preserve">containing </w:t>
      </w:r>
      <w:r>
        <w:t xml:space="preserve">the </w:t>
      </w:r>
      <w:r w:rsidRPr="004B68D6">
        <w:t>10, 100 and 200 highest ranking genes in the QWS</w:t>
      </w:r>
      <w:r w:rsidRPr="004B68D6" w:rsidDel="00331F8D">
        <w:t xml:space="preserve"> </w:t>
      </w:r>
      <w:r w:rsidRPr="004B68D6">
        <w:t xml:space="preserve">are more likely to share function </w:t>
      </w:r>
      <w:r>
        <w:t xml:space="preserve">and are located closer on the </w:t>
      </w:r>
      <w:proofErr w:type="spellStart"/>
      <w:r>
        <w:t>interactome</w:t>
      </w:r>
      <w:proofErr w:type="spellEnd"/>
      <w:r>
        <w:t xml:space="preserve"> </w:t>
      </w:r>
      <w:r w:rsidRPr="004B68D6">
        <w:t xml:space="preserve">than expected </w:t>
      </w:r>
      <w:r>
        <w:t>at</w:t>
      </w:r>
      <w:r w:rsidRPr="004B68D6">
        <w:t xml:space="preserve"> random. </w:t>
      </w:r>
      <w:r>
        <w:t>The difference is statistically significant, as shown by the p</w:t>
      </w:r>
      <w:r>
        <w:noBreakHyphen/>
        <w:t>values, calculated with the non-parametric Mann-Whitne</w:t>
      </w:r>
      <w:r w:rsidR="000307C1">
        <w:t>y U</w:t>
      </w:r>
      <w:r w:rsidR="000307C1">
        <w:noBreakHyphen/>
        <w:t xml:space="preserve">Test, shown in the Table </w:t>
      </w:r>
      <w:r w:rsidR="004063A4">
        <w:t>D</w:t>
      </w:r>
      <w:r>
        <w:t>, below:</w:t>
      </w:r>
    </w:p>
    <w:p w:rsidR="00126406" w:rsidRDefault="00126406" w:rsidP="00126406">
      <w:pPr>
        <w:jc w:val="both"/>
      </w:pPr>
    </w:p>
    <w:tbl>
      <w:tblPr>
        <w:tblStyle w:val="GridTable2"/>
        <w:tblW w:w="0" w:type="auto"/>
        <w:jc w:val="center"/>
        <w:tblLook w:val="04A0" w:firstRow="1" w:lastRow="0" w:firstColumn="1" w:lastColumn="0" w:noHBand="0" w:noVBand="1"/>
      </w:tblPr>
      <w:tblGrid>
        <w:gridCol w:w="1173"/>
        <w:gridCol w:w="2371"/>
        <w:gridCol w:w="2220"/>
      </w:tblGrid>
      <w:tr w:rsidR="00126406" w:rsidRPr="00B730F3" w:rsidTr="00126406">
        <w:trPr>
          <w:cnfStyle w:val="100000000000" w:firstRow="1" w:lastRow="0" w:firstColumn="0" w:lastColumn="0" w:oddVBand="0" w:evenVBand="0" w:oddHBand="0" w:evenHBand="0" w:firstRowFirstColumn="0" w:firstRowLastColumn="0" w:lastRowFirstColumn="0" w:lastRowLastColumn="0"/>
          <w:trHeight w:val="459"/>
          <w:jc w:val="center"/>
        </w:trPr>
        <w:tc>
          <w:tcPr>
            <w:cnfStyle w:val="001000000000" w:firstRow="0" w:lastRow="0" w:firstColumn="1" w:lastColumn="0" w:oddVBand="0" w:evenVBand="0" w:oddHBand="0" w:evenHBand="0" w:firstRowFirstColumn="0" w:firstRowLastColumn="0" w:lastRowFirstColumn="0" w:lastRowLastColumn="0"/>
            <w:tcW w:w="1173" w:type="dxa"/>
          </w:tcPr>
          <w:p w:rsidR="00126406" w:rsidRPr="00FF7D31" w:rsidRDefault="00126406" w:rsidP="00126406">
            <w:pPr>
              <w:rPr>
                <w:bCs w:val="0"/>
              </w:rPr>
            </w:pPr>
            <w:r>
              <w:rPr>
                <w:bCs w:val="0"/>
              </w:rPr>
              <w:t>Subset</w:t>
            </w:r>
          </w:p>
        </w:tc>
        <w:tc>
          <w:tcPr>
            <w:tcW w:w="2371" w:type="dxa"/>
          </w:tcPr>
          <w:p w:rsidR="00126406" w:rsidRPr="00FF7D31" w:rsidRDefault="00126406" w:rsidP="00126406">
            <w:pPr>
              <w:cnfStyle w:val="100000000000" w:firstRow="1" w:lastRow="0" w:firstColumn="0" w:lastColumn="0" w:oddVBand="0" w:evenVBand="0" w:oddHBand="0" w:evenHBand="0" w:firstRowFirstColumn="0" w:firstRowLastColumn="0" w:lastRowFirstColumn="0" w:lastRowLastColumn="0"/>
              <w:rPr>
                <w:bCs w:val="0"/>
              </w:rPr>
            </w:pPr>
            <w:r>
              <w:rPr>
                <w:bCs w:val="0"/>
              </w:rPr>
              <w:t>Homogeneity p-value</w:t>
            </w:r>
          </w:p>
        </w:tc>
        <w:tc>
          <w:tcPr>
            <w:tcW w:w="2220" w:type="dxa"/>
          </w:tcPr>
          <w:p w:rsidR="00126406" w:rsidRPr="00FF7D31" w:rsidRDefault="00126406" w:rsidP="00126406">
            <w:pPr>
              <w:cnfStyle w:val="100000000000" w:firstRow="1" w:lastRow="0" w:firstColumn="0" w:lastColumn="0" w:oddVBand="0" w:evenVBand="0" w:oddHBand="0" w:evenHBand="0" w:firstRowFirstColumn="0" w:firstRowLastColumn="0" w:lastRowFirstColumn="0" w:lastRowLastColumn="0"/>
              <w:rPr>
                <w:bCs w:val="0"/>
              </w:rPr>
            </w:pPr>
            <w:r>
              <w:rPr>
                <w:bCs w:val="0"/>
              </w:rPr>
              <w:t>Avg. Distances p-value</w:t>
            </w:r>
          </w:p>
        </w:tc>
      </w:tr>
      <w:tr w:rsidR="00126406" w:rsidRPr="00B730F3" w:rsidTr="00126406">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173" w:type="dxa"/>
          </w:tcPr>
          <w:p w:rsidR="00126406" w:rsidRPr="00FF7D31" w:rsidRDefault="00126406" w:rsidP="00126406">
            <w:pPr>
              <w:rPr>
                <w:bCs w:val="0"/>
              </w:rPr>
            </w:pPr>
            <w:r>
              <w:rPr>
                <w:bCs w:val="0"/>
              </w:rPr>
              <w:t>Top 10</w:t>
            </w:r>
          </w:p>
        </w:tc>
        <w:tc>
          <w:tcPr>
            <w:tcW w:w="2371" w:type="dxa"/>
          </w:tcPr>
          <w:p w:rsidR="00126406" w:rsidRPr="00B730F3" w:rsidRDefault="00126406" w:rsidP="00126406">
            <w:pPr>
              <w:cnfStyle w:val="000000100000" w:firstRow="0" w:lastRow="0" w:firstColumn="0" w:lastColumn="0" w:oddVBand="0" w:evenVBand="0" w:oddHBand="1" w:evenHBand="0" w:firstRowFirstColumn="0" w:firstRowLastColumn="0" w:lastRowFirstColumn="0" w:lastRowLastColumn="0"/>
            </w:pPr>
            <w:r>
              <w:t>7.19e-55</w:t>
            </w:r>
          </w:p>
        </w:tc>
        <w:tc>
          <w:tcPr>
            <w:tcW w:w="2220" w:type="dxa"/>
          </w:tcPr>
          <w:p w:rsidR="00126406" w:rsidRPr="00B730F3" w:rsidRDefault="00126406" w:rsidP="00126406">
            <w:pPr>
              <w:cnfStyle w:val="000000100000" w:firstRow="0" w:lastRow="0" w:firstColumn="0" w:lastColumn="0" w:oddVBand="0" w:evenVBand="0" w:oddHBand="1" w:evenHBand="0" w:firstRowFirstColumn="0" w:firstRowLastColumn="0" w:lastRowFirstColumn="0" w:lastRowLastColumn="0"/>
            </w:pPr>
            <w:r>
              <w:t>1.90e-252</w:t>
            </w:r>
          </w:p>
        </w:tc>
      </w:tr>
      <w:tr w:rsidR="00126406" w:rsidRPr="00B730F3" w:rsidTr="00126406">
        <w:trPr>
          <w:trHeight w:val="216"/>
          <w:jc w:val="center"/>
        </w:trPr>
        <w:tc>
          <w:tcPr>
            <w:cnfStyle w:val="001000000000" w:firstRow="0" w:lastRow="0" w:firstColumn="1" w:lastColumn="0" w:oddVBand="0" w:evenVBand="0" w:oddHBand="0" w:evenHBand="0" w:firstRowFirstColumn="0" w:firstRowLastColumn="0" w:lastRowFirstColumn="0" w:lastRowLastColumn="0"/>
            <w:tcW w:w="1173" w:type="dxa"/>
          </w:tcPr>
          <w:p w:rsidR="00126406" w:rsidRPr="00FF7D31" w:rsidRDefault="00126406" w:rsidP="00126406">
            <w:pPr>
              <w:rPr>
                <w:bCs w:val="0"/>
              </w:rPr>
            </w:pPr>
            <w:r>
              <w:rPr>
                <w:bCs w:val="0"/>
              </w:rPr>
              <w:t xml:space="preserve">Top </w:t>
            </w:r>
            <w:r w:rsidRPr="00FF7D31">
              <w:rPr>
                <w:bCs w:val="0"/>
              </w:rPr>
              <w:t>10</w:t>
            </w:r>
            <w:r>
              <w:rPr>
                <w:bCs w:val="0"/>
              </w:rPr>
              <w:t>0</w:t>
            </w:r>
          </w:p>
        </w:tc>
        <w:tc>
          <w:tcPr>
            <w:tcW w:w="2371" w:type="dxa"/>
          </w:tcPr>
          <w:p w:rsidR="00126406" w:rsidRPr="00B730F3" w:rsidRDefault="00126406" w:rsidP="00126406">
            <w:pPr>
              <w:cnfStyle w:val="000000000000" w:firstRow="0" w:lastRow="0" w:firstColumn="0" w:lastColumn="0" w:oddVBand="0" w:evenVBand="0" w:oddHBand="0" w:evenHBand="0" w:firstRowFirstColumn="0" w:firstRowLastColumn="0" w:lastRowFirstColumn="0" w:lastRowLastColumn="0"/>
            </w:pPr>
            <w:r>
              <w:t>2.37e-88</w:t>
            </w:r>
          </w:p>
        </w:tc>
        <w:tc>
          <w:tcPr>
            <w:tcW w:w="2220" w:type="dxa"/>
          </w:tcPr>
          <w:p w:rsidR="00126406" w:rsidRPr="00B730F3" w:rsidRDefault="00126406" w:rsidP="00126406">
            <w:pPr>
              <w:cnfStyle w:val="000000000000" w:firstRow="0" w:lastRow="0" w:firstColumn="0" w:lastColumn="0" w:oddVBand="0" w:evenVBand="0" w:oddHBand="0" w:evenHBand="0" w:firstRowFirstColumn="0" w:firstRowLastColumn="0" w:lastRowFirstColumn="0" w:lastRowLastColumn="0"/>
            </w:pPr>
            <w:r>
              <w:t>&lt; 1.0</w:t>
            </w:r>
            <w:r w:rsidRPr="00C86E2B">
              <w:t>e-308</w:t>
            </w:r>
          </w:p>
        </w:tc>
      </w:tr>
      <w:tr w:rsidR="00126406" w:rsidRPr="00B730F3" w:rsidTr="00126406">
        <w:trPr>
          <w:cnfStyle w:val="000000100000" w:firstRow="0" w:lastRow="0" w:firstColumn="0" w:lastColumn="0" w:oddVBand="0" w:evenVBand="0" w:oddHBand="1" w:evenHBand="0" w:firstRowFirstColumn="0" w:firstRowLastColumn="0" w:lastRowFirstColumn="0" w:lastRowLastColumn="0"/>
          <w:trHeight w:val="203"/>
          <w:jc w:val="center"/>
        </w:trPr>
        <w:tc>
          <w:tcPr>
            <w:cnfStyle w:val="001000000000" w:firstRow="0" w:lastRow="0" w:firstColumn="1" w:lastColumn="0" w:oddVBand="0" w:evenVBand="0" w:oddHBand="0" w:evenHBand="0" w:firstRowFirstColumn="0" w:firstRowLastColumn="0" w:lastRowFirstColumn="0" w:lastRowLastColumn="0"/>
            <w:tcW w:w="1173" w:type="dxa"/>
          </w:tcPr>
          <w:p w:rsidR="00126406" w:rsidRPr="00FF7D31" w:rsidRDefault="00126406" w:rsidP="00126406">
            <w:pPr>
              <w:rPr>
                <w:bCs w:val="0"/>
              </w:rPr>
            </w:pPr>
            <w:r>
              <w:rPr>
                <w:bCs w:val="0"/>
              </w:rPr>
              <w:t>Top 200</w:t>
            </w:r>
          </w:p>
        </w:tc>
        <w:tc>
          <w:tcPr>
            <w:tcW w:w="2371" w:type="dxa"/>
          </w:tcPr>
          <w:p w:rsidR="00126406" w:rsidRPr="00B730F3" w:rsidRDefault="00126406" w:rsidP="00126406">
            <w:pPr>
              <w:cnfStyle w:val="000000100000" w:firstRow="0" w:lastRow="0" w:firstColumn="0" w:lastColumn="0" w:oddVBand="0" w:evenVBand="0" w:oddHBand="1" w:evenHBand="0" w:firstRowFirstColumn="0" w:firstRowLastColumn="0" w:lastRowFirstColumn="0" w:lastRowLastColumn="0"/>
            </w:pPr>
            <w:r>
              <w:t>4.24e-89</w:t>
            </w:r>
          </w:p>
        </w:tc>
        <w:tc>
          <w:tcPr>
            <w:tcW w:w="2220" w:type="dxa"/>
          </w:tcPr>
          <w:p w:rsidR="00126406" w:rsidRPr="00B730F3" w:rsidRDefault="00126406" w:rsidP="00126406">
            <w:pPr>
              <w:cnfStyle w:val="000000100000" w:firstRow="0" w:lastRow="0" w:firstColumn="0" w:lastColumn="0" w:oddVBand="0" w:evenVBand="0" w:oddHBand="1" w:evenHBand="0" w:firstRowFirstColumn="0" w:firstRowLastColumn="0" w:lastRowFirstColumn="0" w:lastRowLastColumn="0"/>
            </w:pPr>
            <w:r>
              <w:t>&lt; 1.0</w:t>
            </w:r>
            <w:r w:rsidRPr="00C86E2B">
              <w:t>e-308</w:t>
            </w:r>
          </w:p>
        </w:tc>
      </w:tr>
    </w:tbl>
    <w:p w:rsidR="00126406" w:rsidRDefault="00126406" w:rsidP="00126406">
      <w:pPr>
        <w:ind w:left="720"/>
        <w:jc w:val="both"/>
        <w:rPr>
          <w:b/>
        </w:rPr>
      </w:pPr>
    </w:p>
    <w:p w:rsidR="00126406" w:rsidRDefault="000307C1" w:rsidP="00126406">
      <w:pPr>
        <w:ind w:left="720"/>
        <w:jc w:val="both"/>
      </w:pPr>
      <w:r>
        <w:rPr>
          <w:b/>
        </w:rPr>
        <w:t xml:space="preserve">Table </w:t>
      </w:r>
      <w:r w:rsidR="004063A4">
        <w:rPr>
          <w:b/>
        </w:rPr>
        <w:t>D</w:t>
      </w:r>
      <w:r w:rsidR="00126406" w:rsidRPr="00B730F3">
        <w:rPr>
          <w:b/>
        </w:rPr>
        <w:t xml:space="preserve">: </w:t>
      </w:r>
      <w:r w:rsidR="00126406">
        <w:rPr>
          <w:b/>
        </w:rPr>
        <w:t xml:space="preserve">Significance of the difference between </w:t>
      </w:r>
      <w:r w:rsidR="00126406" w:rsidRPr="00331F8D">
        <w:rPr>
          <w:b/>
        </w:rPr>
        <w:t xml:space="preserve">the 10, 100 and 200 highest ranking genes in the </w:t>
      </w:r>
      <w:r w:rsidR="00126406">
        <w:rPr>
          <w:b/>
        </w:rPr>
        <w:t>QWS and random subsets of genes of the same size</w:t>
      </w:r>
      <w:r w:rsidR="00126406" w:rsidRPr="00B730F3">
        <w:rPr>
          <w:b/>
        </w:rPr>
        <w:t>.</w:t>
      </w:r>
      <w:r w:rsidR="00126406" w:rsidRPr="00B730F3">
        <w:t xml:space="preserve"> </w:t>
      </w:r>
      <w:proofErr w:type="gramStart"/>
      <w:r w:rsidR="00126406">
        <w:t>p</w:t>
      </w:r>
      <w:r w:rsidR="00126406">
        <w:noBreakHyphen/>
        <w:t>values</w:t>
      </w:r>
      <w:proofErr w:type="gramEnd"/>
      <w:r w:rsidR="00126406">
        <w:t xml:space="preserve"> were calculated with the non-parametric Mann-Whitney U</w:t>
      </w:r>
      <w:r w:rsidR="00126406">
        <w:noBreakHyphen/>
        <w:t xml:space="preserve">Test. A low p-value indicates that one distribution is </w:t>
      </w:r>
      <w:r w:rsidR="00126406" w:rsidRPr="006B6DF8">
        <w:t>stochastically greater</w:t>
      </w:r>
      <w:r w:rsidR="00126406">
        <w:t xml:space="preserve"> than the other.</w:t>
      </w:r>
    </w:p>
    <w:p w:rsidR="00126406" w:rsidRDefault="00126406" w:rsidP="00126406">
      <w:pPr>
        <w:jc w:val="both"/>
      </w:pPr>
    </w:p>
    <w:p w:rsidR="00126406" w:rsidRPr="004B68D6" w:rsidRDefault="00126406" w:rsidP="00C21C69">
      <w:pPr>
        <w:pStyle w:val="Heading3"/>
        <w:ind w:left="360"/>
        <w:jc w:val="both"/>
      </w:pPr>
      <w:bookmarkStart w:id="37" w:name="_Toc11692582"/>
      <w:r w:rsidRPr="004B68D6">
        <w:t xml:space="preserve">Modular properties of </w:t>
      </w:r>
      <w:r>
        <w:t>sets of predicted genes</w:t>
      </w:r>
      <w:bookmarkEnd w:id="37"/>
    </w:p>
    <w:p w:rsidR="00126406" w:rsidRDefault="00126406" w:rsidP="00126406">
      <w:pPr>
        <w:jc w:val="both"/>
      </w:pPr>
    </w:p>
    <w:p w:rsidR="00126406" w:rsidRDefault="00126406" w:rsidP="00126406">
      <w:pPr>
        <w:jc w:val="both"/>
      </w:pPr>
    </w:p>
    <w:p w:rsidR="00126406" w:rsidRDefault="00126406" w:rsidP="00126406">
      <w:pPr>
        <w:jc w:val="center"/>
        <w:rPr>
          <w:sz w:val="24"/>
          <w:szCs w:val="24"/>
        </w:rPr>
      </w:pPr>
      <w:r>
        <w:rPr>
          <w:noProof/>
          <w:sz w:val="24"/>
          <w:szCs w:val="24"/>
          <w:lang w:val="en-GB" w:eastAsia="en-GB"/>
        </w:rPr>
        <w:drawing>
          <wp:inline distT="0" distB="0" distL="0" distR="0" wp14:anchorId="29D36323" wp14:editId="2D8F0211">
            <wp:extent cx="3509999" cy="251927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vboxsvr\home\Desktop\uncharted_module_homogeneity_bl3.png"/>
                    <pic:cNvPicPr>
                      <a:picLocks noChangeAspect="1" noChangeArrowheads="1"/>
                    </pic:cNvPicPr>
                  </pic:nvPicPr>
                  <pic:blipFill>
                    <a:blip r:embed="rId294">
                      <a:extLst>
                        <a:ext uri="{28A0092B-C50C-407E-A947-70E740481C1C}">
                          <a14:useLocalDpi xmlns:a14="http://schemas.microsoft.com/office/drawing/2010/main" val="0"/>
                        </a:ext>
                      </a:extLst>
                    </a:blip>
                    <a:stretch>
                      <a:fillRect/>
                    </a:stretch>
                  </pic:blipFill>
                  <pic:spPr bwMode="auto">
                    <a:xfrm>
                      <a:off x="0" y="0"/>
                      <a:ext cx="3509999" cy="2519274"/>
                    </a:xfrm>
                    <a:prstGeom prst="rect">
                      <a:avLst/>
                    </a:prstGeom>
                    <a:noFill/>
                    <a:ln>
                      <a:noFill/>
                    </a:ln>
                  </pic:spPr>
                </pic:pic>
              </a:graphicData>
            </a:graphic>
          </wp:inline>
        </w:drawing>
      </w:r>
    </w:p>
    <w:p w:rsidR="00126406" w:rsidRDefault="00126406" w:rsidP="00126406">
      <w:pPr>
        <w:ind w:left="720"/>
        <w:jc w:val="both"/>
        <w:rPr>
          <w:b/>
        </w:rPr>
      </w:pPr>
    </w:p>
    <w:p w:rsidR="00126406" w:rsidRPr="004B68D6" w:rsidRDefault="00126406" w:rsidP="00126406">
      <w:pPr>
        <w:ind w:left="720"/>
        <w:jc w:val="both"/>
      </w:pPr>
      <w:r w:rsidRPr="004B68D6">
        <w:rPr>
          <w:b/>
        </w:rPr>
        <w:t xml:space="preserve">Fig </w:t>
      </w:r>
      <w:r w:rsidR="00044A27">
        <w:rPr>
          <w:b/>
        </w:rPr>
        <w:t>F</w:t>
      </w:r>
      <w:r w:rsidRPr="004B68D6">
        <w:rPr>
          <w:b/>
        </w:rPr>
        <w:t xml:space="preserve">. </w:t>
      </w:r>
      <w:r w:rsidRPr="006548B0">
        <w:rPr>
          <w:b/>
        </w:rPr>
        <w:t>Module</w:t>
      </w:r>
      <w:r w:rsidRPr="004B68D6">
        <w:rPr>
          <w:b/>
        </w:rPr>
        <w:t xml:space="preserve"> Homogeneity.</w:t>
      </w:r>
      <w:r w:rsidRPr="004B68D6">
        <w:t xml:space="preserve"> Comparison of </w:t>
      </w:r>
      <w:r w:rsidRPr="006548B0">
        <w:t>the most popular GO term annotation</w:t>
      </w:r>
      <w:r w:rsidRPr="004B68D6">
        <w:t xml:space="preserve"> for sets of top ranking </w:t>
      </w:r>
      <w:r>
        <w:t>predicted genes (red</w:t>
      </w:r>
      <w:r w:rsidRPr="004B68D6">
        <w:t xml:space="preserve">) </w:t>
      </w:r>
      <w:r>
        <w:t>and</w:t>
      </w:r>
      <w:r w:rsidRPr="004B68D6">
        <w:t xml:space="preserve"> random </w:t>
      </w:r>
      <w:r>
        <w:t xml:space="preserve">sets of genes </w:t>
      </w:r>
      <w:r w:rsidRPr="004B68D6">
        <w:t>(green)</w:t>
      </w:r>
      <w:r>
        <w:t xml:space="preserve">. </w:t>
      </w:r>
      <w:r w:rsidRPr="004B68D6">
        <w:t xml:space="preserve">Results are shown separately for gene sets of different sizes (10, 100, </w:t>
      </w:r>
      <w:proofErr w:type="gramStart"/>
      <w:r w:rsidRPr="004B68D6">
        <w:t>200</w:t>
      </w:r>
      <w:proofErr w:type="gramEnd"/>
      <w:r w:rsidRPr="004B68D6">
        <w:t xml:space="preserve">). A higher value indicates a </w:t>
      </w:r>
      <w:r>
        <w:t>more functionally homogeneous set</w:t>
      </w:r>
      <w:r w:rsidRPr="004B68D6">
        <w:t>.</w:t>
      </w:r>
    </w:p>
    <w:p w:rsidR="00126406" w:rsidRPr="004B68D6" w:rsidRDefault="00126406" w:rsidP="00126406">
      <w:pPr>
        <w:jc w:val="both"/>
      </w:pPr>
    </w:p>
    <w:p w:rsidR="00126406" w:rsidRPr="004B68D6" w:rsidRDefault="00126406" w:rsidP="00126406">
      <w:pPr>
        <w:jc w:val="center"/>
      </w:pPr>
      <w:r w:rsidRPr="004B68D6">
        <w:rPr>
          <w:noProof/>
          <w:sz w:val="24"/>
          <w:szCs w:val="24"/>
          <w:lang w:val="en-GB" w:eastAsia="en-GB"/>
        </w:rPr>
        <w:lastRenderedPageBreak/>
        <w:drawing>
          <wp:inline distT="0" distB="0" distL="0" distR="0" wp14:anchorId="624F2389" wp14:editId="1113250D">
            <wp:extent cx="3434398" cy="251918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vboxsvr\home\Desktop\uncharted_module_distances.png"/>
                    <pic:cNvPicPr>
                      <a:picLocks noChangeAspect="1" noChangeArrowheads="1"/>
                    </pic:cNvPicPr>
                  </pic:nvPicPr>
                  <pic:blipFill>
                    <a:blip r:embed="rId295">
                      <a:extLst>
                        <a:ext uri="{28A0092B-C50C-407E-A947-70E740481C1C}">
                          <a14:useLocalDpi xmlns:a14="http://schemas.microsoft.com/office/drawing/2010/main" val="0"/>
                        </a:ext>
                      </a:extLst>
                    </a:blip>
                    <a:stretch>
                      <a:fillRect/>
                    </a:stretch>
                  </pic:blipFill>
                  <pic:spPr bwMode="auto">
                    <a:xfrm>
                      <a:off x="0" y="0"/>
                      <a:ext cx="3434398" cy="2519188"/>
                    </a:xfrm>
                    <a:prstGeom prst="rect">
                      <a:avLst/>
                    </a:prstGeom>
                    <a:noFill/>
                    <a:ln>
                      <a:noFill/>
                    </a:ln>
                  </pic:spPr>
                </pic:pic>
              </a:graphicData>
            </a:graphic>
          </wp:inline>
        </w:drawing>
      </w:r>
    </w:p>
    <w:p w:rsidR="00126406" w:rsidRPr="004B68D6" w:rsidRDefault="00126406" w:rsidP="00126406">
      <w:pPr>
        <w:ind w:left="720"/>
        <w:jc w:val="both"/>
      </w:pPr>
      <w:r w:rsidRPr="004B68D6">
        <w:rPr>
          <w:b/>
        </w:rPr>
        <w:t xml:space="preserve">Fig </w:t>
      </w:r>
      <w:r w:rsidR="00044A27">
        <w:rPr>
          <w:b/>
        </w:rPr>
        <w:t>G</w:t>
      </w:r>
      <w:r w:rsidRPr="004B68D6">
        <w:rPr>
          <w:b/>
        </w:rPr>
        <w:t>. Average intra</w:t>
      </w:r>
      <w:r>
        <w:rPr>
          <w:b/>
        </w:rPr>
        <w:t>-</w:t>
      </w:r>
      <w:r w:rsidRPr="004B68D6">
        <w:rPr>
          <w:b/>
        </w:rPr>
        <w:t>modular distances.</w:t>
      </w:r>
      <w:r w:rsidRPr="004B68D6">
        <w:t xml:space="preserve"> Comparison of </w:t>
      </w:r>
      <w:r w:rsidRPr="00167AAB">
        <w:t xml:space="preserve">the </w:t>
      </w:r>
      <w:r w:rsidRPr="004B68D6">
        <w:t>average intra</w:t>
      </w:r>
      <w:r>
        <w:t>-</w:t>
      </w:r>
      <w:r w:rsidRPr="004B68D6">
        <w:t xml:space="preserve">modular distance for sets of top ranking </w:t>
      </w:r>
      <w:r>
        <w:t>predicted genes (red</w:t>
      </w:r>
      <w:r w:rsidRPr="004B68D6">
        <w:t xml:space="preserve">) </w:t>
      </w:r>
      <w:r>
        <w:t>and</w:t>
      </w:r>
      <w:r w:rsidRPr="004B68D6">
        <w:t xml:space="preserve"> random </w:t>
      </w:r>
      <w:r>
        <w:t xml:space="preserve">sets of genes </w:t>
      </w:r>
      <w:r w:rsidRPr="004B68D6">
        <w:t>(green)</w:t>
      </w:r>
      <w:r>
        <w:t xml:space="preserve">. Distances were calculated on </w:t>
      </w:r>
      <w:r w:rsidRPr="004B68D6">
        <w:t xml:space="preserve">HPRD. A lower value indicates a tighter </w:t>
      </w:r>
      <w:r>
        <w:t>set of genes</w:t>
      </w:r>
      <w:r w:rsidRPr="004B68D6">
        <w:t>.</w:t>
      </w:r>
    </w:p>
    <w:p w:rsidR="00126406" w:rsidRDefault="00126406" w:rsidP="00126406">
      <w:pPr>
        <w:jc w:val="both"/>
      </w:pPr>
    </w:p>
    <w:p w:rsidR="00126406" w:rsidRDefault="00126406" w:rsidP="00126406">
      <w:pPr>
        <w:jc w:val="both"/>
      </w:pPr>
      <w:r w:rsidRPr="000833CB">
        <w:t>Comparing sets of top predicted genes and random sets of genes</w:t>
      </w:r>
      <w:r>
        <w:t xml:space="preserve"> informs us about the modular properties of </w:t>
      </w:r>
      <w:r w:rsidRPr="003A611A">
        <w:t xml:space="preserve">Cardigan’s </w:t>
      </w:r>
      <w:r>
        <w:t>o</w:t>
      </w:r>
      <w:r w:rsidRPr="003A611A">
        <w:t>utput</w:t>
      </w:r>
      <w:r>
        <w:rPr>
          <w:b/>
        </w:rPr>
        <w:t xml:space="preserve">. </w:t>
      </w:r>
      <w:r w:rsidRPr="004B68D6">
        <w:t xml:space="preserve">Figs </w:t>
      </w:r>
      <w:r w:rsidR="00044A27">
        <w:t>F and G</w:t>
      </w:r>
      <w:r w:rsidRPr="004B68D6">
        <w:t xml:space="preserve"> show that</w:t>
      </w:r>
      <w:r>
        <w:t>,</w:t>
      </w:r>
      <w:r w:rsidRPr="004B68D6">
        <w:t xml:space="preserve"> for </w:t>
      </w:r>
      <w:r>
        <w:t>uncharted</w:t>
      </w:r>
      <w:r w:rsidRPr="004B68D6">
        <w:t xml:space="preserve"> diseases</w:t>
      </w:r>
      <w:r>
        <w:t>,</w:t>
      </w:r>
      <w:r w:rsidRPr="004B68D6">
        <w:t xml:space="preserve"> </w:t>
      </w:r>
      <w:r>
        <w:t xml:space="preserve">the sets of the top </w:t>
      </w:r>
      <w:r w:rsidRPr="004B68D6">
        <w:t xml:space="preserve">10, 100 and 200 </w:t>
      </w:r>
      <w:r>
        <w:t xml:space="preserve">genes output by Cardigan </w:t>
      </w:r>
      <w:r w:rsidRPr="004B68D6">
        <w:t xml:space="preserve">are more likely to share function </w:t>
      </w:r>
      <w:r>
        <w:t xml:space="preserve">and are located closer on the </w:t>
      </w:r>
      <w:proofErr w:type="spellStart"/>
      <w:r>
        <w:t>interactome</w:t>
      </w:r>
      <w:proofErr w:type="spellEnd"/>
      <w:r>
        <w:t xml:space="preserve"> </w:t>
      </w:r>
      <w:r w:rsidRPr="004B68D6">
        <w:t xml:space="preserve">than expected </w:t>
      </w:r>
      <w:r>
        <w:t>at</w:t>
      </w:r>
      <w:r w:rsidRPr="004B68D6">
        <w:t xml:space="preserve"> random. </w:t>
      </w:r>
      <w:r>
        <w:t>The difference is statistically significant, as shown by the p</w:t>
      </w:r>
      <w:r>
        <w:noBreakHyphen/>
        <w:t>values, calculated with the non-parametric Mann-Whitney U</w:t>
      </w:r>
      <w:r>
        <w:noBreakHyphen/>
        <w:t xml:space="preserve">Test, shown in the Table </w:t>
      </w:r>
      <w:r w:rsidR="004063A4">
        <w:t>E</w:t>
      </w:r>
      <w:r>
        <w:t>, below:</w:t>
      </w:r>
    </w:p>
    <w:p w:rsidR="00126406" w:rsidRPr="00191527" w:rsidRDefault="00126406" w:rsidP="00126406">
      <w:pPr>
        <w:jc w:val="both"/>
        <w:rPr>
          <w:b/>
        </w:rPr>
      </w:pPr>
    </w:p>
    <w:p w:rsidR="00126406" w:rsidRDefault="00126406" w:rsidP="00126406">
      <w:pPr>
        <w:jc w:val="both"/>
      </w:pPr>
    </w:p>
    <w:tbl>
      <w:tblPr>
        <w:tblStyle w:val="GridTable2"/>
        <w:tblW w:w="0" w:type="auto"/>
        <w:tblInd w:w="1800" w:type="dxa"/>
        <w:tblLook w:val="04A0" w:firstRow="1" w:lastRow="0" w:firstColumn="1" w:lastColumn="0" w:noHBand="0" w:noVBand="1"/>
      </w:tblPr>
      <w:tblGrid>
        <w:gridCol w:w="1589"/>
        <w:gridCol w:w="2281"/>
        <w:gridCol w:w="2533"/>
      </w:tblGrid>
      <w:tr w:rsidR="00126406" w:rsidRPr="00B730F3" w:rsidTr="00126406">
        <w:trPr>
          <w:cnfStyle w:val="100000000000" w:firstRow="1" w:lastRow="0" w:firstColumn="0" w:lastColumn="0" w:oddVBand="0" w:evenVBand="0" w:oddHBand="0"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589" w:type="dxa"/>
          </w:tcPr>
          <w:p w:rsidR="00126406" w:rsidRPr="00FF7D31" w:rsidRDefault="00126406" w:rsidP="00126406">
            <w:pPr>
              <w:rPr>
                <w:bCs w:val="0"/>
              </w:rPr>
            </w:pPr>
            <w:r>
              <w:rPr>
                <w:bCs w:val="0"/>
              </w:rPr>
              <w:t>Subset</w:t>
            </w:r>
          </w:p>
        </w:tc>
        <w:tc>
          <w:tcPr>
            <w:tcW w:w="2281" w:type="dxa"/>
          </w:tcPr>
          <w:p w:rsidR="00126406" w:rsidRPr="00FF7D31" w:rsidRDefault="00126406" w:rsidP="00126406">
            <w:pPr>
              <w:cnfStyle w:val="100000000000" w:firstRow="1" w:lastRow="0" w:firstColumn="0" w:lastColumn="0" w:oddVBand="0" w:evenVBand="0" w:oddHBand="0" w:evenHBand="0" w:firstRowFirstColumn="0" w:firstRowLastColumn="0" w:lastRowFirstColumn="0" w:lastRowLastColumn="0"/>
              <w:rPr>
                <w:bCs w:val="0"/>
              </w:rPr>
            </w:pPr>
            <w:r>
              <w:rPr>
                <w:bCs w:val="0"/>
              </w:rPr>
              <w:t>Homogeneity p-value</w:t>
            </w:r>
          </w:p>
        </w:tc>
        <w:tc>
          <w:tcPr>
            <w:tcW w:w="2533" w:type="dxa"/>
          </w:tcPr>
          <w:p w:rsidR="00126406" w:rsidRPr="00FF7D31" w:rsidRDefault="00126406" w:rsidP="00126406">
            <w:pPr>
              <w:cnfStyle w:val="100000000000" w:firstRow="1" w:lastRow="0" w:firstColumn="0" w:lastColumn="0" w:oddVBand="0" w:evenVBand="0" w:oddHBand="0" w:evenHBand="0" w:firstRowFirstColumn="0" w:firstRowLastColumn="0" w:lastRowFirstColumn="0" w:lastRowLastColumn="0"/>
              <w:rPr>
                <w:bCs w:val="0"/>
              </w:rPr>
            </w:pPr>
            <w:r>
              <w:rPr>
                <w:bCs w:val="0"/>
              </w:rPr>
              <w:t>Avg. Distances p-value</w:t>
            </w:r>
          </w:p>
        </w:tc>
      </w:tr>
      <w:tr w:rsidR="00126406" w:rsidRPr="00B730F3" w:rsidTr="00126406">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1589" w:type="dxa"/>
          </w:tcPr>
          <w:p w:rsidR="00126406" w:rsidRPr="00FF7D31" w:rsidRDefault="00126406" w:rsidP="00126406">
            <w:pPr>
              <w:rPr>
                <w:bCs w:val="0"/>
              </w:rPr>
            </w:pPr>
            <w:r>
              <w:rPr>
                <w:bCs w:val="0"/>
              </w:rPr>
              <w:t>Top 10</w:t>
            </w:r>
          </w:p>
        </w:tc>
        <w:tc>
          <w:tcPr>
            <w:tcW w:w="2281" w:type="dxa"/>
          </w:tcPr>
          <w:p w:rsidR="00126406" w:rsidRPr="00B730F3" w:rsidRDefault="00126406" w:rsidP="00126406">
            <w:pPr>
              <w:cnfStyle w:val="000000100000" w:firstRow="0" w:lastRow="0" w:firstColumn="0" w:lastColumn="0" w:oddVBand="0" w:evenVBand="0" w:oddHBand="1" w:evenHBand="0" w:firstRowFirstColumn="0" w:firstRowLastColumn="0" w:lastRowFirstColumn="0" w:lastRowLastColumn="0"/>
            </w:pPr>
            <w:r>
              <w:t>2.70e-24</w:t>
            </w:r>
          </w:p>
        </w:tc>
        <w:tc>
          <w:tcPr>
            <w:tcW w:w="2533" w:type="dxa"/>
          </w:tcPr>
          <w:p w:rsidR="00126406" w:rsidRPr="00B730F3" w:rsidRDefault="00126406" w:rsidP="00126406">
            <w:pPr>
              <w:cnfStyle w:val="000000100000" w:firstRow="0" w:lastRow="0" w:firstColumn="0" w:lastColumn="0" w:oddVBand="0" w:evenVBand="0" w:oddHBand="1" w:evenHBand="0" w:firstRowFirstColumn="0" w:firstRowLastColumn="0" w:lastRowFirstColumn="0" w:lastRowLastColumn="0"/>
            </w:pPr>
            <w:r>
              <w:t>7.31e-193</w:t>
            </w:r>
          </w:p>
        </w:tc>
      </w:tr>
      <w:tr w:rsidR="00126406" w:rsidRPr="00B730F3" w:rsidTr="00126406">
        <w:trPr>
          <w:trHeight w:val="180"/>
        </w:trPr>
        <w:tc>
          <w:tcPr>
            <w:cnfStyle w:val="001000000000" w:firstRow="0" w:lastRow="0" w:firstColumn="1" w:lastColumn="0" w:oddVBand="0" w:evenVBand="0" w:oddHBand="0" w:evenHBand="0" w:firstRowFirstColumn="0" w:firstRowLastColumn="0" w:lastRowFirstColumn="0" w:lastRowLastColumn="0"/>
            <w:tcW w:w="1589" w:type="dxa"/>
          </w:tcPr>
          <w:p w:rsidR="00126406" w:rsidRPr="00FF7D31" w:rsidRDefault="00126406" w:rsidP="00126406">
            <w:pPr>
              <w:rPr>
                <w:bCs w:val="0"/>
              </w:rPr>
            </w:pPr>
            <w:r>
              <w:rPr>
                <w:bCs w:val="0"/>
              </w:rPr>
              <w:t xml:space="preserve">Top </w:t>
            </w:r>
            <w:r w:rsidRPr="00FF7D31">
              <w:rPr>
                <w:bCs w:val="0"/>
              </w:rPr>
              <w:t>10</w:t>
            </w:r>
            <w:r>
              <w:rPr>
                <w:bCs w:val="0"/>
              </w:rPr>
              <w:t>0</w:t>
            </w:r>
          </w:p>
        </w:tc>
        <w:tc>
          <w:tcPr>
            <w:tcW w:w="2281" w:type="dxa"/>
          </w:tcPr>
          <w:p w:rsidR="00126406" w:rsidRPr="00B730F3" w:rsidRDefault="00126406" w:rsidP="00126406">
            <w:pPr>
              <w:cnfStyle w:val="000000000000" w:firstRow="0" w:lastRow="0" w:firstColumn="0" w:lastColumn="0" w:oddVBand="0" w:evenVBand="0" w:oddHBand="0" w:evenHBand="0" w:firstRowFirstColumn="0" w:firstRowLastColumn="0" w:lastRowFirstColumn="0" w:lastRowLastColumn="0"/>
            </w:pPr>
            <w:r>
              <w:t>4.58e-31</w:t>
            </w:r>
          </w:p>
        </w:tc>
        <w:tc>
          <w:tcPr>
            <w:tcW w:w="2533" w:type="dxa"/>
          </w:tcPr>
          <w:p w:rsidR="00126406" w:rsidRPr="00B730F3" w:rsidRDefault="00126406" w:rsidP="00126406">
            <w:pPr>
              <w:cnfStyle w:val="000000000000" w:firstRow="0" w:lastRow="0" w:firstColumn="0" w:lastColumn="0" w:oddVBand="0" w:evenVBand="0" w:oddHBand="0" w:evenHBand="0" w:firstRowFirstColumn="0" w:firstRowLastColumn="0" w:lastRowFirstColumn="0" w:lastRowLastColumn="0"/>
            </w:pPr>
            <w:r>
              <w:t>&lt; 1.0</w:t>
            </w:r>
            <w:r w:rsidRPr="00C86E2B">
              <w:t>e-308</w:t>
            </w:r>
          </w:p>
        </w:tc>
      </w:tr>
      <w:tr w:rsidR="00126406" w:rsidRPr="00B730F3" w:rsidTr="00126406">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589" w:type="dxa"/>
          </w:tcPr>
          <w:p w:rsidR="00126406" w:rsidRPr="00FF7D31" w:rsidRDefault="00126406" w:rsidP="00126406">
            <w:pPr>
              <w:rPr>
                <w:bCs w:val="0"/>
              </w:rPr>
            </w:pPr>
            <w:r>
              <w:rPr>
                <w:bCs w:val="0"/>
              </w:rPr>
              <w:t>Top 200</w:t>
            </w:r>
          </w:p>
        </w:tc>
        <w:tc>
          <w:tcPr>
            <w:tcW w:w="2281" w:type="dxa"/>
          </w:tcPr>
          <w:p w:rsidR="00126406" w:rsidRPr="00B730F3" w:rsidRDefault="00126406" w:rsidP="00126406">
            <w:pPr>
              <w:cnfStyle w:val="000000100000" w:firstRow="0" w:lastRow="0" w:firstColumn="0" w:lastColumn="0" w:oddVBand="0" w:evenVBand="0" w:oddHBand="1" w:evenHBand="0" w:firstRowFirstColumn="0" w:firstRowLastColumn="0" w:lastRowFirstColumn="0" w:lastRowLastColumn="0"/>
            </w:pPr>
            <w:r>
              <w:t>6.79e-63</w:t>
            </w:r>
          </w:p>
        </w:tc>
        <w:tc>
          <w:tcPr>
            <w:tcW w:w="2533" w:type="dxa"/>
          </w:tcPr>
          <w:p w:rsidR="00126406" w:rsidRPr="00B730F3" w:rsidRDefault="00126406" w:rsidP="00126406">
            <w:pPr>
              <w:cnfStyle w:val="000000100000" w:firstRow="0" w:lastRow="0" w:firstColumn="0" w:lastColumn="0" w:oddVBand="0" w:evenVBand="0" w:oddHBand="1" w:evenHBand="0" w:firstRowFirstColumn="0" w:firstRowLastColumn="0" w:lastRowFirstColumn="0" w:lastRowLastColumn="0"/>
            </w:pPr>
            <w:r>
              <w:t>&lt; 1.0</w:t>
            </w:r>
            <w:r w:rsidRPr="00C86E2B">
              <w:t>e-308</w:t>
            </w:r>
          </w:p>
        </w:tc>
      </w:tr>
    </w:tbl>
    <w:p w:rsidR="00126406" w:rsidRDefault="00126406" w:rsidP="00126406">
      <w:pPr>
        <w:ind w:left="720"/>
        <w:jc w:val="both"/>
        <w:rPr>
          <w:b/>
        </w:rPr>
      </w:pPr>
    </w:p>
    <w:p w:rsidR="00126406" w:rsidRDefault="00126406" w:rsidP="00126406">
      <w:pPr>
        <w:ind w:left="720"/>
        <w:jc w:val="both"/>
      </w:pPr>
      <w:r>
        <w:rPr>
          <w:b/>
        </w:rPr>
        <w:t xml:space="preserve">Table </w:t>
      </w:r>
      <w:r w:rsidR="004063A4">
        <w:rPr>
          <w:b/>
        </w:rPr>
        <w:t>E</w:t>
      </w:r>
      <w:r w:rsidRPr="00B730F3">
        <w:rPr>
          <w:b/>
        </w:rPr>
        <w:t xml:space="preserve">: </w:t>
      </w:r>
      <w:r>
        <w:rPr>
          <w:b/>
        </w:rPr>
        <w:t xml:space="preserve">Significance of the difference between </w:t>
      </w:r>
      <w:r w:rsidRPr="00577F8F">
        <w:rPr>
          <w:b/>
        </w:rPr>
        <w:t xml:space="preserve">top 10, 100 and 200 genes output by Cardigan </w:t>
      </w:r>
      <w:r>
        <w:rPr>
          <w:b/>
        </w:rPr>
        <w:t>and random subsets of genes of the same size</w:t>
      </w:r>
      <w:r w:rsidRPr="00B730F3">
        <w:rPr>
          <w:b/>
        </w:rPr>
        <w:t>.</w:t>
      </w:r>
      <w:r w:rsidRPr="00B730F3">
        <w:t xml:space="preserve"> </w:t>
      </w:r>
      <w:proofErr w:type="gramStart"/>
      <w:r>
        <w:t>p</w:t>
      </w:r>
      <w:r>
        <w:noBreakHyphen/>
        <w:t>values</w:t>
      </w:r>
      <w:proofErr w:type="gramEnd"/>
      <w:r>
        <w:t xml:space="preserve"> were calculated with the non-parametric Mann-Whitney U</w:t>
      </w:r>
      <w:r>
        <w:noBreakHyphen/>
        <w:t xml:space="preserve">Test. A low p-value indicates that one distribution </w:t>
      </w:r>
      <w:r w:rsidRPr="006B6DF8">
        <w:t xml:space="preserve">is </w:t>
      </w:r>
      <w:r w:rsidRPr="003A611A">
        <w:t>stochastically greater</w:t>
      </w:r>
      <w:r>
        <w:t xml:space="preserve"> than the other.</w:t>
      </w:r>
    </w:p>
    <w:p w:rsidR="00126406" w:rsidRPr="000833CB" w:rsidRDefault="00126406" w:rsidP="000833CB"/>
    <w:p w:rsidR="00126406" w:rsidRPr="000833CB" w:rsidRDefault="00126406" w:rsidP="000833CB"/>
    <w:p w:rsidR="00126406" w:rsidRDefault="00126406">
      <w:pPr>
        <w:rPr>
          <w:rFonts w:asciiTheme="majorHAnsi" w:eastAsiaTheme="majorEastAsia" w:hAnsiTheme="majorHAnsi" w:cstheme="majorBidi"/>
          <w:color w:val="1F4E79" w:themeColor="accent1" w:themeShade="80"/>
          <w:sz w:val="26"/>
          <w:szCs w:val="26"/>
        </w:rPr>
      </w:pPr>
      <w:r>
        <w:br w:type="page"/>
      </w:r>
    </w:p>
    <w:p w:rsidR="00B730F3" w:rsidRPr="00B730F3" w:rsidRDefault="00B730F3" w:rsidP="00C21C69">
      <w:pPr>
        <w:pStyle w:val="Heading2"/>
        <w:ind w:left="360"/>
        <w:jc w:val="both"/>
      </w:pPr>
      <w:bookmarkStart w:id="38" w:name="_Toc11692583"/>
      <w:r w:rsidRPr="00B730F3">
        <w:lastRenderedPageBreak/>
        <w:t>Other results</w:t>
      </w:r>
      <w:bookmarkEnd w:id="38"/>
    </w:p>
    <w:p w:rsidR="00B730F3" w:rsidRPr="00B730F3" w:rsidRDefault="00B730F3" w:rsidP="00BA3361">
      <w:pPr>
        <w:jc w:val="both"/>
      </w:pPr>
      <w:r w:rsidRPr="00B730F3">
        <w:t xml:space="preserve">We include the results on different combinations of networks and OMIM databases to make an extensive observation of the results presented in the main paper. As the implementations provided by ProDiGe1, ProDiGe4 and </w:t>
      </w:r>
      <w:proofErr w:type="spellStart"/>
      <w:r w:rsidRPr="00B730F3">
        <w:t>DIAMOnD</w:t>
      </w:r>
      <w:proofErr w:type="spellEnd"/>
      <w:r w:rsidRPr="00B730F3">
        <w:t xml:space="preserve"> can only run on binary networks, tests are produced for HPRD (in the main paper), </w:t>
      </w:r>
      <w:proofErr w:type="spellStart"/>
      <w:r w:rsidRPr="00B730F3">
        <w:t>DiamondNet</w:t>
      </w:r>
      <w:proofErr w:type="spellEnd"/>
      <w:r w:rsidRPr="00B730F3">
        <w:t xml:space="preserve"> and </w:t>
      </w:r>
      <w:proofErr w:type="spellStart"/>
      <w:r w:rsidRPr="00B730F3">
        <w:t>BioGRID</w:t>
      </w:r>
      <w:proofErr w:type="spellEnd"/>
      <w:r w:rsidRPr="00B730F3">
        <w:t>.</w:t>
      </w:r>
    </w:p>
    <w:p w:rsidR="00B730F3" w:rsidRPr="00B730F3" w:rsidRDefault="00B730F3" w:rsidP="00BA3361">
      <w:pPr>
        <w:jc w:val="both"/>
      </w:pPr>
      <w:r w:rsidRPr="00B730F3">
        <w:t>Since only Cardigan could produce results for time-lapse uncharted diseases (ProDiGe4</w:t>
      </w:r>
      <w:r w:rsidR="00AF27CA">
        <w:t xml:space="preserve"> and PRINCE</w:t>
      </w:r>
      <w:r w:rsidRPr="00B730F3">
        <w:t>, the only other method</w:t>
      </w:r>
      <w:r w:rsidR="00AF27CA">
        <w:t>s</w:t>
      </w:r>
      <w:r w:rsidRPr="00B730F3">
        <w:t xml:space="preserve"> that could in principle make predictions for uncharted diseases, </w:t>
      </w:r>
      <w:r w:rsidR="00AF27CA">
        <w:t xml:space="preserve">are </w:t>
      </w:r>
      <w:r w:rsidRPr="00B730F3">
        <w:t xml:space="preserve">not applicable since </w:t>
      </w:r>
      <w:r w:rsidR="00AF27CA">
        <w:t xml:space="preserve">their </w:t>
      </w:r>
      <w:r w:rsidRPr="00B730F3">
        <w:t xml:space="preserve">disease kernel does not include any of these diseases), we show the comparison for time-lapse charted, leave-one-out charted and leave-one-out uncharted experiments. </w:t>
      </w:r>
    </w:p>
    <w:p w:rsidR="00B730F3" w:rsidRPr="00B730F3" w:rsidRDefault="00B730F3" w:rsidP="00B730F3"/>
    <w:p w:rsidR="00191994" w:rsidRPr="00191994" w:rsidRDefault="00B730F3" w:rsidP="00C21C69">
      <w:pPr>
        <w:pStyle w:val="Heading3"/>
        <w:ind w:left="360"/>
      </w:pPr>
      <w:bookmarkStart w:id="39" w:name="_Toc11692584"/>
      <w:r w:rsidRPr="00B730F3">
        <w:t xml:space="preserve">Results using </w:t>
      </w:r>
      <w:proofErr w:type="spellStart"/>
      <w:r w:rsidRPr="00B730F3">
        <w:t>DiamondNet</w:t>
      </w:r>
      <w:bookmarkEnd w:id="39"/>
      <w:proofErr w:type="spellEnd"/>
    </w:p>
    <w:p w:rsidR="00B730F3" w:rsidRPr="00B730F3" w:rsidRDefault="00B730F3" w:rsidP="00B730F3"/>
    <w:p w:rsidR="00B730F3" w:rsidRPr="00B730F3" w:rsidRDefault="00B730F3" w:rsidP="00346E00">
      <w:pPr>
        <w:jc w:val="center"/>
      </w:pPr>
      <w:r w:rsidRPr="00B730F3">
        <w:rPr>
          <w:noProof/>
          <w:lang w:val="en-GB" w:eastAsia="en-GB"/>
        </w:rPr>
        <w:drawing>
          <wp:inline distT="0" distB="0" distL="0" distR="0" wp14:anchorId="268114E1" wp14:editId="410AB535">
            <wp:extent cx="3567600" cy="2520000"/>
            <wp:effectExtent l="0" t="0" r="0" b="0"/>
            <wp:docPr id="1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6">
                      <a:extLst>
                        <a:ext uri="{28A0092B-C50C-407E-A947-70E740481C1C}">
                          <a14:useLocalDpi xmlns:a14="http://schemas.microsoft.com/office/drawing/2010/main" val="0"/>
                        </a:ext>
                      </a:extLst>
                    </a:blip>
                    <a:stretch>
                      <a:fillRect/>
                    </a:stretch>
                  </pic:blipFill>
                  <pic:spPr bwMode="auto">
                    <a:xfrm>
                      <a:off x="0" y="0"/>
                      <a:ext cx="3567600" cy="2520000"/>
                    </a:xfrm>
                    <a:prstGeom prst="rect">
                      <a:avLst/>
                    </a:prstGeom>
                    <a:noFill/>
                    <a:ln>
                      <a:noFill/>
                    </a:ln>
                  </pic:spPr>
                </pic:pic>
              </a:graphicData>
            </a:graphic>
          </wp:inline>
        </w:drawing>
      </w:r>
    </w:p>
    <w:p w:rsidR="00B730F3" w:rsidRPr="00B730F3" w:rsidRDefault="00044A27" w:rsidP="00BA3361">
      <w:pPr>
        <w:ind w:left="720"/>
        <w:jc w:val="both"/>
      </w:pPr>
      <w:r>
        <w:rPr>
          <w:b/>
        </w:rPr>
        <w:t>Fig</w:t>
      </w:r>
      <w:r w:rsidR="00B730F3" w:rsidRPr="00B730F3">
        <w:rPr>
          <w:b/>
        </w:rPr>
        <w:t xml:space="preserve"> </w:t>
      </w:r>
      <w:r>
        <w:rPr>
          <w:b/>
        </w:rPr>
        <w:t>H</w:t>
      </w:r>
      <w:r w:rsidR="00B730F3" w:rsidRPr="00B730F3">
        <w:rPr>
          <w:b/>
        </w:rPr>
        <w:t xml:space="preserve">. Time Lapse Charted using </w:t>
      </w:r>
      <w:proofErr w:type="spellStart"/>
      <w:r w:rsidR="00B730F3" w:rsidRPr="00B730F3">
        <w:rPr>
          <w:b/>
        </w:rPr>
        <w:t>DiamondNet</w:t>
      </w:r>
      <w:proofErr w:type="spellEnd"/>
      <w:r w:rsidR="00B730F3" w:rsidRPr="00B730F3">
        <w:rPr>
          <w:b/>
        </w:rPr>
        <w:t>.</w:t>
      </w:r>
      <w:r w:rsidR="00B730F3" w:rsidRPr="00B730F3">
        <w:t xml:space="preserve"> Out of the 1413 disease gene associations which were new in the 2017 version of OMIM, only 95 of them were added to diseases which were already charted in 2013, </w:t>
      </w:r>
      <w:r w:rsidR="00700EFC">
        <w:t xml:space="preserve">of which </w:t>
      </w:r>
      <w:r w:rsidR="00B730F3" w:rsidRPr="00B730F3">
        <w:t xml:space="preserve">71 can be predicted using </w:t>
      </w:r>
      <w:proofErr w:type="spellStart"/>
      <w:r w:rsidR="00B730F3" w:rsidRPr="00B730F3">
        <w:t>DiamondNet</w:t>
      </w:r>
      <w:proofErr w:type="spellEnd"/>
      <w:r w:rsidR="00B730F3" w:rsidRPr="00B730F3">
        <w:t>.</w:t>
      </w:r>
    </w:p>
    <w:p w:rsidR="00B730F3" w:rsidRPr="00B730F3" w:rsidRDefault="00B730F3" w:rsidP="00B730F3"/>
    <w:p w:rsidR="00B730F3" w:rsidRPr="00B730F3" w:rsidRDefault="00B730F3" w:rsidP="00B730F3"/>
    <w:p w:rsidR="00B730F3" w:rsidRPr="00B730F3" w:rsidRDefault="00B730F3" w:rsidP="00B730F3"/>
    <w:p w:rsidR="00B730F3" w:rsidRPr="00B730F3" w:rsidRDefault="00B730F3" w:rsidP="00B730F3"/>
    <w:p w:rsidR="00B730F3" w:rsidRPr="00B730F3" w:rsidRDefault="00B730F3" w:rsidP="00B730F3"/>
    <w:p w:rsidR="00B730F3" w:rsidRPr="00B730F3" w:rsidRDefault="00B730F3" w:rsidP="00346E00">
      <w:pPr>
        <w:jc w:val="center"/>
      </w:pPr>
      <w:r w:rsidRPr="00B730F3">
        <w:rPr>
          <w:noProof/>
          <w:lang w:val="en-GB" w:eastAsia="en-GB"/>
        </w:rPr>
        <w:lastRenderedPageBreak/>
        <w:drawing>
          <wp:inline distT="0" distB="0" distL="0" distR="0" wp14:anchorId="52D6984E" wp14:editId="0D9DD150">
            <wp:extent cx="3567600" cy="2520000"/>
            <wp:effectExtent l="0" t="0" r="0" b="0"/>
            <wp:docPr id="1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7">
                      <a:extLst>
                        <a:ext uri="{28A0092B-C50C-407E-A947-70E740481C1C}">
                          <a14:useLocalDpi xmlns:a14="http://schemas.microsoft.com/office/drawing/2010/main" val="0"/>
                        </a:ext>
                      </a:extLst>
                    </a:blip>
                    <a:stretch>
                      <a:fillRect/>
                    </a:stretch>
                  </pic:blipFill>
                  <pic:spPr bwMode="auto">
                    <a:xfrm>
                      <a:off x="0" y="0"/>
                      <a:ext cx="3567600" cy="2520000"/>
                    </a:xfrm>
                    <a:prstGeom prst="rect">
                      <a:avLst/>
                    </a:prstGeom>
                    <a:noFill/>
                    <a:ln>
                      <a:noFill/>
                    </a:ln>
                  </pic:spPr>
                </pic:pic>
              </a:graphicData>
            </a:graphic>
          </wp:inline>
        </w:drawing>
      </w:r>
    </w:p>
    <w:p w:rsidR="00B730F3" w:rsidRPr="00B730F3" w:rsidRDefault="00044A27" w:rsidP="00BA3361">
      <w:pPr>
        <w:ind w:left="720"/>
        <w:jc w:val="both"/>
      </w:pPr>
      <w:r>
        <w:rPr>
          <w:b/>
        </w:rPr>
        <w:t>Fig I</w:t>
      </w:r>
      <w:r w:rsidR="00B730F3" w:rsidRPr="00B730F3">
        <w:rPr>
          <w:b/>
        </w:rPr>
        <w:t xml:space="preserve">. Leave-one-out Charted using </w:t>
      </w:r>
      <w:proofErr w:type="spellStart"/>
      <w:r w:rsidR="00B730F3" w:rsidRPr="00B730F3">
        <w:rPr>
          <w:b/>
        </w:rPr>
        <w:t>DiamondNet</w:t>
      </w:r>
      <w:proofErr w:type="spellEnd"/>
      <w:r w:rsidR="00B730F3" w:rsidRPr="00B730F3">
        <w:rPr>
          <w:b/>
        </w:rPr>
        <w:t xml:space="preserve">. </w:t>
      </w:r>
      <w:r w:rsidR="00B730F3" w:rsidRPr="00B730F3">
        <w:t xml:space="preserve">The 2017 OMIM database contains 264 diseases with two or more genes, which result in 970 possible test cases, 875 of them can be predicted using </w:t>
      </w:r>
      <w:proofErr w:type="spellStart"/>
      <w:r w:rsidR="00B730F3" w:rsidRPr="00B730F3">
        <w:t>DiamondNet</w:t>
      </w:r>
      <w:proofErr w:type="spellEnd"/>
      <w:r w:rsidR="00B730F3" w:rsidRPr="00B730F3">
        <w:t>.</w:t>
      </w:r>
    </w:p>
    <w:p w:rsidR="00B730F3" w:rsidRPr="00B730F3" w:rsidRDefault="00B730F3" w:rsidP="00346E00">
      <w:pPr>
        <w:jc w:val="center"/>
      </w:pPr>
      <w:r w:rsidRPr="00B730F3">
        <w:rPr>
          <w:noProof/>
          <w:lang w:val="en-GB" w:eastAsia="en-GB"/>
        </w:rPr>
        <w:drawing>
          <wp:inline distT="0" distB="0" distL="0" distR="0" wp14:anchorId="7A73AFE4" wp14:editId="432FC91F">
            <wp:extent cx="3567600" cy="2520000"/>
            <wp:effectExtent l="0" t="0" r="0" b="0"/>
            <wp:docPr id="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8">
                      <a:extLst>
                        <a:ext uri="{28A0092B-C50C-407E-A947-70E740481C1C}">
                          <a14:useLocalDpi xmlns:a14="http://schemas.microsoft.com/office/drawing/2010/main" val="0"/>
                        </a:ext>
                      </a:extLst>
                    </a:blip>
                    <a:stretch>
                      <a:fillRect/>
                    </a:stretch>
                  </pic:blipFill>
                  <pic:spPr bwMode="auto">
                    <a:xfrm>
                      <a:off x="0" y="0"/>
                      <a:ext cx="3567600" cy="2520000"/>
                    </a:xfrm>
                    <a:prstGeom prst="rect">
                      <a:avLst/>
                    </a:prstGeom>
                    <a:noFill/>
                    <a:ln>
                      <a:noFill/>
                    </a:ln>
                  </pic:spPr>
                </pic:pic>
              </a:graphicData>
            </a:graphic>
          </wp:inline>
        </w:drawing>
      </w:r>
    </w:p>
    <w:p w:rsidR="00B730F3" w:rsidRPr="00B730F3" w:rsidRDefault="00044A27" w:rsidP="00BA3361">
      <w:pPr>
        <w:ind w:left="720"/>
        <w:jc w:val="both"/>
      </w:pPr>
      <w:r>
        <w:rPr>
          <w:b/>
        </w:rPr>
        <w:t>Fig J</w:t>
      </w:r>
      <w:r w:rsidR="00B730F3" w:rsidRPr="00B730F3">
        <w:rPr>
          <w:b/>
        </w:rPr>
        <w:t xml:space="preserve">. Leave-one-out Uncharted using </w:t>
      </w:r>
      <w:proofErr w:type="spellStart"/>
      <w:r w:rsidR="00B730F3" w:rsidRPr="00B730F3">
        <w:rPr>
          <w:b/>
        </w:rPr>
        <w:t>DiamondNet</w:t>
      </w:r>
      <w:proofErr w:type="spellEnd"/>
      <w:r w:rsidR="00B730F3" w:rsidRPr="00B730F3">
        <w:rPr>
          <w:b/>
        </w:rPr>
        <w:t xml:space="preserve">. </w:t>
      </w:r>
      <w:r w:rsidR="00B730F3" w:rsidRPr="00B730F3">
        <w:t xml:space="preserve">There are </w:t>
      </w:r>
      <w:r w:rsidR="009850A8">
        <w:t>4577</w:t>
      </w:r>
      <w:r w:rsidR="009850A8" w:rsidRPr="00B730F3">
        <w:t xml:space="preserve"> </w:t>
      </w:r>
      <w:r w:rsidR="00B730F3" w:rsidRPr="00B730F3">
        <w:t>diseases with a single disease gene in the 201</w:t>
      </w:r>
      <w:r w:rsidR="009850A8">
        <w:t>3</w:t>
      </w:r>
      <w:r w:rsidR="00B730F3" w:rsidRPr="00B730F3">
        <w:t xml:space="preserve"> OMIM database, which result in </w:t>
      </w:r>
      <w:r w:rsidR="009850A8">
        <w:t>4577</w:t>
      </w:r>
      <w:r w:rsidR="009850A8" w:rsidRPr="00B730F3">
        <w:t xml:space="preserve"> </w:t>
      </w:r>
      <w:r w:rsidR="00B730F3" w:rsidRPr="00B730F3">
        <w:t xml:space="preserve">possible test cases, 3029 of them can be predicted using </w:t>
      </w:r>
      <w:proofErr w:type="spellStart"/>
      <w:r w:rsidR="00B730F3" w:rsidRPr="00B730F3">
        <w:t>DiamondNet</w:t>
      </w:r>
      <w:proofErr w:type="spellEnd"/>
      <w:r w:rsidR="00B730F3" w:rsidRPr="00B730F3">
        <w:t>.</w:t>
      </w:r>
    </w:p>
    <w:p w:rsidR="00B730F3" w:rsidRPr="00B730F3" w:rsidRDefault="00B730F3" w:rsidP="00B730F3">
      <w:pPr>
        <w:rPr>
          <w:i/>
        </w:rPr>
      </w:pPr>
    </w:p>
    <w:p w:rsidR="000307C1" w:rsidRDefault="000307C1">
      <w:pPr>
        <w:rPr>
          <w:rFonts w:asciiTheme="majorHAnsi" w:eastAsiaTheme="majorEastAsia" w:hAnsiTheme="majorHAnsi" w:cstheme="majorBidi"/>
          <w:color w:val="1F4D78" w:themeColor="accent1" w:themeShade="7F"/>
          <w:sz w:val="24"/>
          <w:szCs w:val="24"/>
        </w:rPr>
      </w:pPr>
      <w:r>
        <w:br w:type="page"/>
      </w:r>
    </w:p>
    <w:p w:rsidR="00191994" w:rsidRDefault="00B730F3" w:rsidP="00C21C69">
      <w:pPr>
        <w:pStyle w:val="Heading3"/>
        <w:ind w:left="360"/>
        <w:jc w:val="both"/>
      </w:pPr>
      <w:bookmarkStart w:id="40" w:name="_Toc11692585"/>
      <w:r w:rsidRPr="00B730F3">
        <w:lastRenderedPageBreak/>
        <w:t xml:space="preserve">Results using </w:t>
      </w:r>
      <w:proofErr w:type="spellStart"/>
      <w:r w:rsidRPr="00B730F3">
        <w:t>BioGRID</w:t>
      </w:r>
      <w:bookmarkEnd w:id="40"/>
      <w:proofErr w:type="spellEnd"/>
    </w:p>
    <w:p w:rsidR="009A05E5" w:rsidRPr="00BA3361" w:rsidRDefault="009A05E5" w:rsidP="00BA3361"/>
    <w:p w:rsidR="00B730F3" w:rsidRPr="00B730F3" w:rsidRDefault="00B730F3" w:rsidP="00346E00">
      <w:pPr>
        <w:jc w:val="center"/>
      </w:pPr>
      <w:r w:rsidRPr="00B730F3">
        <w:rPr>
          <w:noProof/>
          <w:lang w:val="en-GB" w:eastAsia="en-GB"/>
        </w:rPr>
        <w:drawing>
          <wp:inline distT="0" distB="0" distL="0" distR="0" wp14:anchorId="1B437784" wp14:editId="064CC0D9">
            <wp:extent cx="3567600" cy="2520000"/>
            <wp:effectExtent l="0" t="0" r="0" b="0"/>
            <wp:docPr id="1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9">
                      <a:extLst>
                        <a:ext uri="{28A0092B-C50C-407E-A947-70E740481C1C}">
                          <a14:useLocalDpi xmlns:a14="http://schemas.microsoft.com/office/drawing/2010/main" val="0"/>
                        </a:ext>
                      </a:extLst>
                    </a:blip>
                    <a:stretch>
                      <a:fillRect/>
                    </a:stretch>
                  </pic:blipFill>
                  <pic:spPr bwMode="auto">
                    <a:xfrm>
                      <a:off x="0" y="0"/>
                      <a:ext cx="3567600" cy="2520000"/>
                    </a:xfrm>
                    <a:prstGeom prst="rect">
                      <a:avLst/>
                    </a:prstGeom>
                    <a:noFill/>
                    <a:ln>
                      <a:noFill/>
                    </a:ln>
                  </pic:spPr>
                </pic:pic>
              </a:graphicData>
            </a:graphic>
          </wp:inline>
        </w:drawing>
      </w:r>
    </w:p>
    <w:p w:rsidR="00B730F3" w:rsidRPr="00B730F3" w:rsidRDefault="00044A27" w:rsidP="00BA3361">
      <w:pPr>
        <w:ind w:left="720"/>
        <w:jc w:val="both"/>
      </w:pPr>
      <w:r>
        <w:rPr>
          <w:b/>
        </w:rPr>
        <w:t>Fig K</w:t>
      </w:r>
      <w:r w:rsidR="00B730F3" w:rsidRPr="00B730F3">
        <w:rPr>
          <w:b/>
        </w:rPr>
        <w:t xml:space="preserve">. Time Lapse Charted using </w:t>
      </w:r>
      <w:proofErr w:type="spellStart"/>
      <w:r w:rsidR="00B730F3" w:rsidRPr="00B730F3">
        <w:rPr>
          <w:b/>
        </w:rPr>
        <w:t>BioGRID</w:t>
      </w:r>
      <w:proofErr w:type="spellEnd"/>
      <w:r w:rsidR="00B730F3" w:rsidRPr="00B730F3">
        <w:rPr>
          <w:b/>
        </w:rPr>
        <w:t xml:space="preserve">. </w:t>
      </w:r>
      <w:r w:rsidR="00B730F3" w:rsidRPr="00B730F3">
        <w:t xml:space="preserve">Out of the 1413 disease gene associations which were new in the 2017 version of OMIM, only 95 of them were added to diseases which were already charted in 2013, </w:t>
      </w:r>
      <w:r w:rsidR="00700EFC">
        <w:t xml:space="preserve">of which </w:t>
      </w:r>
      <w:r w:rsidR="00B730F3" w:rsidRPr="00B730F3">
        <w:t xml:space="preserve">71 can be predicted using </w:t>
      </w:r>
      <w:proofErr w:type="spellStart"/>
      <w:r w:rsidR="00B730F3" w:rsidRPr="00B730F3">
        <w:t>BioGRID</w:t>
      </w:r>
      <w:proofErr w:type="spellEnd"/>
      <w:r w:rsidR="00B730F3" w:rsidRPr="00B730F3">
        <w:t>.</w:t>
      </w:r>
    </w:p>
    <w:p w:rsidR="00B730F3" w:rsidRPr="00B730F3" w:rsidRDefault="00B730F3" w:rsidP="00346E00">
      <w:pPr>
        <w:jc w:val="center"/>
      </w:pPr>
      <w:r w:rsidRPr="00B730F3">
        <w:rPr>
          <w:noProof/>
          <w:lang w:val="en-GB" w:eastAsia="en-GB"/>
        </w:rPr>
        <w:drawing>
          <wp:inline distT="0" distB="0" distL="0" distR="0" wp14:anchorId="498EF9A8" wp14:editId="0D0C7E0C">
            <wp:extent cx="3567600" cy="2520000"/>
            <wp:effectExtent l="0" t="0" r="0" b="0"/>
            <wp:docPr id="1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0">
                      <a:extLst>
                        <a:ext uri="{28A0092B-C50C-407E-A947-70E740481C1C}">
                          <a14:useLocalDpi xmlns:a14="http://schemas.microsoft.com/office/drawing/2010/main" val="0"/>
                        </a:ext>
                      </a:extLst>
                    </a:blip>
                    <a:stretch>
                      <a:fillRect/>
                    </a:stretch>
                  </pic:blipFill>
                  <pic:spPr bwMode="auto">
                    <a:xfrm>
                      <a:off x="0" y="0"/>
                      <a:ext cx="3567600" cy="2520000"/>
                    </a:xfrm>
                    <a:prstGeom prst="rect">
                      <a:avLst/>
                    </a:prstGeom>
                    <a:noFill/>
                    <a:ln>
                      <a:noFill/>
                    </a:ln>
                  </pic:spPr>
                </pic:pic>
              </a:graphicData>
            </a:graphic>
          </wp:inline>
        </w:drawing>
      </w:r>
    </w:p>
    <w:p w:rsidR="00B730F3" w:rsidRDefault="00044A27" w:rsidP="00BA3361">
      <w:pPr>
        <w:ind w:left="720"/>
        <w:jc w:val="both"/>
      </w:pPr>
      <w:r>
        <w:rPr>
          <w:b/>
        </w:rPr>
        <w:t>Fig L</w:t>
      </w:r>
      <w:r w:rsidR="00B730F3" w:rsidRPr="00B730F3">
        <w:rPr>
          <w:b/>
        </w:rPr>
        <w:t xml:space="preserve">. Leave-one-out Charted using </w:t>
      </w:r>
      <w:proofErr w:type="spellStart"/>
      <w:r w:rsidR="00B730F3" w:rsidRPr="00B730F3">
        <w:rPr>
          <w:b/>
        </w:rPr>
        <w:t>BioGRID</w:t>
      </w:r>
      <w:proofErr w:type="spellEnd"/>
      <w:r w:rsidR="00B730F3" w:rsidRPr="00B730F3">
        <w:rPr>
          <w:b/>
        </w:rPr>
        <w:t xml:space="preserve">. </w:t>
      </w:r>
      <w:r w:rsidR="00B730F3" w:rsidRPr="00B730F3">
        <w:t>The 2017 OMIM database contains 264 diseases with two or more genes, which result in 970 possible test cases,</w:t>
      </w:r>
      <w:r w:rsidR="002E1872">
        <w:t xml:space="preserve"> </w:t>
      </w:r>
      <w:r w:rsidR="00B730F3" w:rsidRPr="00B730F3">
        <w:t>893</w:t>
      </w:r>
      <w:r w:rsidR="00700EFC">
        <w:t xml:space="preserve"> of them</w:t>
      </w:r>
      <w:r w:rsidR="00B730F3" w:rsidRPr="00B730F3">
        <w:t xml:space="preserve"> can be predicted using </w:t>
      </w:r>
      <w:proofErr w:type="spellStart"/>
      <w:r w:rsidR="00B730F3" w:rsidRPr="00B730F3">
        <w:t>BioGRID</w:t>
      </w:r>
      <w:proofErr w:type="spellEnd"/>
      <w:r w:rsidR="00B730F3" w:rsidRPr="00B730F3">
        <w:t>.</w:t>
      </w:r>
    </w:p>
    <w:p w:rsidR="009850A8" w:rsidRPr="00B730F3" w:rsidRDefault="009850A8" w:rsidP="002C356C">
      <w:pPr>
        <w:ind w:left="720"/>
      </w:pPr>
    </w:p>
    <w:p w:rsidR="00B730F3" w:rsidRPr="00B730F3" w:rsidRDefault="00B730F3" w:rsidP="00B730F3"/>
    <w:p w:rsidR="00B730F3" w:rsidRPr="00B730F3" w:rsidRDefault="00B730F3" w:rsidP="00346E00">
      <w:pPr>
        <w:jc w:val="center"/>
      </w:pPr>
      <w:r w:rsidRPr="00B730F3">
        <w:rPr>
          <w:noProof/>
          <w:lang w:val="en-GB" w:eastAsia="en-GB"/>
        </w:rPr>
        <w:lastRenderedPageBreak/>
        <w:drawing>
          <wp:inline distT="0" distB="0" distL="0" distR="0" wp14:anchorId="334C47EF" wp14:editId="107070CC">
            <wp:extent cx="3567600" cy="2520000"/>
            <wp:effectExtent l="0" t="0" r="0" b="0"/>
            <wp:docPr id="1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1">
                      <a:extLst>
                        <a:ext uri="{28A0092B-C50C-407E-A947-70E740481C1C}">
                          <a14:useLocalDpi xmlns:a14="http://schemas.microsoft.com/office/drawing/2010/main" val="0"/>
                        </a:ext>
                      </a:extLst>
                    </a:blip>
                    <a:stretch>
                      <a:fillRect/>
                    </a:stretch>
                  </pic:blipFill>
                  <pic:spPr bwMode="auto">
                    <a:xfrm>
                      <a:off x="0" y="0"/>
                      <a:ext cx="3567600" cy="2520000"/>
                    </a:xfrm>
                    <a:prstGeom prst="rect">
                      <a:avLst/>
                    </a:prstGeom>
                    <a:noFill/>
                    <a:ln>
                      <a:noFill/>
                    </a:ln>
                  </pic:spPr>
                </pic:pic>
              </a:graphicData>
            </a:graphic>
          </wp:inline>
        </w:drawing>
      </w:r>
    </w:p>
    <w:p w:rsidR="00B730F3" w:rsidRPr="00B730F3" w:rsidRDefault="00044A27" w:rsidP="00BA3361">
      <w:pPr>
        <w:ind w:left="720"/>
        <w:jc w:val="both"/>
      </w:pPr>
      <w:r>
        <w:rPr>
          <w:b/>
        </w:rPr>
        <w:t>Fig M</w:t>
      </w:r>
      <w:r w:rsidR="00B730F3" w:rsidRPr="00B730F3">
        <w:rPr>
          <w:b/>
        </w:rPr>
        <w:t xml:space="preserve">. Leave-one-out Uncharted using </w:t>
      </w:r>
      <w:proofErr w:type="spellStart"/>
      <w:r w:rsidR="00B730F3" w:rsidRPr="00B730F3">
        <w:rPr>
          <w:b/>
        </w:rPr>
        <w:t>BioGRID</w:t>
      </w:r>
      <w:proofErr w:type="spellEnd"/>
      <w:r w:rsidR="00B730F3" w:rsidRPr="00B730F3">
        <w:rPr>
          <w:b/>
        </w:rPr>
        <w:t xml:space="preserve">. </w:t>
      </w:r>
      <w:r w:rsidR="00B730F3" w:rsidRPr="00B730F3">
        <w:t xml:space="preserve">There are </w:t>
      </w:r>
      <w:r w:rsidR="009850A8">
        <w:t>4577</w:t>
      </w:r>
      <w:r w:rsidR="009850A8" w:rsidRPr="00B730F3">
        <w:t xml:space="preserve"> </w:t>
      </w:r>
      <w:r w:rsidR="00B730F3" w:rsidRPr="00B730F3">
        <w:t>diseases with a single disease gene in the 201</w:t>
      </w:r>
      <w:r w:rsidR="009850A8">
        <w:t>3</w:t>
      </w:r>
      <w:r w:rsidR="00B730F3" w:rsidRPr="00B730F3">
        <w:t xml:space="preserve"> OMIM database, which result in </w:t>
      </w:r>
      <w:r w:rsidR="009850A8">
        <w:t>4577</w:t>
      </w:r>
      <w:r w:rsidR="009850A8" w:rsidRPr="00B730F3">
        <w:t xml:space="preserve"> </w:t>
      </w:r>
      <w:r w:rsidR="00B730F3" w:rsidRPr="00B730F3">
        <w:t xml:space="preserve">possible test cases, 3208 </w:t>
      </w:r>
      <w:r w:rsidR="00700EFC">
        <w:t xml:space="preserve">of them </w:t>
      </w:r>
      <w:r w:rsidR="00B730F3" w:rsidRPr="00B730F3">
        <w:t xml:space="preserve">can be predicted using </w:t>
      </w:r>
      <w:proofErr w:type="spellStart"/>
      <w:r w:rsidR="00B730F3" w:rsidRPr="00B730F3">
        <w:t>BioGRID</w:t>
      </w:r>
      <w:proofErr w:type="spellEnd"/>
      <w:r w:rsidR="00B730F3" w:rsidRPr="00B730F3">
        <w:t>.</w:t>
      </w:r>
    </w:p>
    <w:p w:rsidR="009850A8" w:rsidRDefault="009850A8" w:rsidP="00BA3361">
      <w:pPr>
        <w:jc w:val="both"/>
        <w:rPr>
          <w:rFonts w:asciiTheme="majorHAnsi" w:eastAsiaTheme="majorEastAsia" w:hAnsiTheme="majorHAnsi" w:cstheme="majorBidi"/>
          <w:color w:val="1F4D78" w:themeColor="accent1" w:themeShade="7F"/>
          <w:sz w:val="24"/>
          <w:szCs w:val="24"/>
        </w:rPr>
      </w:pPr>
    </w:p>
    <w:p w:rsidR="009850A8" w:rsidRDefault="009850A8" w:rsidP="00C21C69">
      <w:pPr>
        <w:pStyle w:val="Heading3"/>
        <w:ind w:left="360"/>
        <w:jc w:val="both"/>
      </w:pPr>
      <w:bookmarkStart w:id="41" w:name="_Toc11692586"/>
      <w:r w:rsidRPr="00B730F3">
        <w:t xml:space="preserve">Results using </w:t>
      </w:r>
      <w:r>
        <w:t>HIPPIE</w:t>
      </w:r>
      <w:bookmarkEnd w:id="41"/>
    </w:p>
    <w:p w:rsidR="009850A8" w:rsidRPr="003A2573" w:rsidRDefault="009850A8" w:rsidP="009850A8"/>
    <w:p w:rsidR="009850A8" w:rsidRPr="00B730F3" w:rsidRDefault="009850A8" w:rsidP="009850A8">
      <w:pPr>
        <w:jc w:val="center"/>
      </w:pPr>
      <w:r w:rsidRPr="00B730F3">
        <w:rPr>
          <w:noProof/>
          <w:lang w:val="en-GB" w:eastAsia="en-GB"/>
        </w:rPr>
        <w:drawing>
          <wp:inline distT="0" distB="0" distL="0" distR="0" wp14:anchorId="44A3F4D6" wp14:editId="60F48E75">
            <wp:extent cx="3567586" cy="25200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2">
                      <a:extLst>
                        <a:ext uri="{28A0092B-C50C-407E-A947-70E740481C1C}">
                          <a14:useLocalDpi xmlns:a14="http://schemas.microsoft.com/office/drawing/2010/main" val="0"/>
                        </a:ext>
                      </a:extLst>
                    </a:blip>
                    <a:stretch>
                      <a:fillRect/>
                    </a:stretch>
                  </pic:blipFill>
                  <pic:spPr bwMode="auto">
                    <a:xfrm>
                      <a:off x="0" y="0"/>
                      <a:ext cx="3567586" cy="2520000"/>
                    </a:xfrm>
                    <a:prstGeom prst="rect">
                      <a:avLst/>
                    </a:prstGeom>
                    <a:noFill/>
                    <a:ln>
                      <a:noFill/>
                    </a:ln>
                  </pic:spPr>
                </pic:pic>
              </a:graphicData>
            </a:graphic>
          </wp:inline>
        </w:drawing>
      </w:r>
    </w:p>
    <w:p w:rsidR="009850A8" w:rsidRDefault="00044A27">
      <w:pPr>
        <w:ind w:left="720"/>
        <w:jc w:val="both"/>
      </w:pPr>
      <w:r>
        <w:rPr>
          <w:b/>
        </w:rPr>
        <w:t>Fig N</w:t>
      </w:r>
      <w:r w:rsidR="009850A8" w:rsidRPr="00B730F3">
        <w:rPr>
          <w:b/>
        </w:rPr>
        <w:t xml:space="preserve">. Time Lapse Charted using </w:t>
      </w:r>
      <w:r w:rsidR="009850A8">
        <w:rPr>
          <w:b/>
        </w:rPr>
        <w:t>HIPPIE</w:t>
      </w:r>
      <w:r w:rsidR="009850A8" w:rsidRPr="00B730F3">
        <w:rPr>
          <w:b/>
        </w:rPr>
        <w:t xml:space="preserve">. </w:t>
      </w:r>
      <w:r w:rsidR="009850A8" w:rsidRPr="00B730F3">
        <w:t xml:space="preserve">Out of the 1413 disease gene associations which were new in the 2017 version of OMIM, only 95 of them were added to diseases which were already charted in 2013, </w:t>
      </w:r>
      <w:r w:rsidR="00BA3361" w:rsidRPr="004B68D6">
        <w:t>of which 7</w:t>
      </w:r>
      <w:r w:rsidR="009E498D" w:rsidRPr="004B68D6">
        <w:t>7</w:t>
      </w:r>
      <w:r w:rsidR="009850A8" w:rsidRPr="004B68D6">
        <w:t xml:space="preserve"> can be predicted using HIPPIE.</w:t>
      </w:r>
    </w:p>
    <w:p w:rsidR="009850A8" w:rsidRDefault="009850A8" w:rsidP="009850A8">
      <w:pPr>
        <w:ind w:left="720"/>
        <w:jc w:val="both"/>
      </w:pPr>
    </w:p>
    <w:p w:rsidR="009850A8" w:rsidRPr="00B730F3" w:rsidRDefault="009850A8" w:rsidP="009850A8">
      <w:pPr>
        <w:ind w:left="720"/>
        <w:jc w:val="both"/>
      </w:pPr>
    </w:p>
    <w:p w:rsidR="009850A8" w:rsidRPr="00B730F3" w:rsidRDefault="009850A8" w:rsidP="009850A8">
      <w:pPr>
        <w:jc w:val="center"/>
      </w:pPr>
      <w:r w:rsidRPr="00B730F3">
        <w:rPr>
          <w:noProof/>
          <w:lang w:val="en-GB" w:eastAsia="en-GB"/>
        </w:rPr>
        <w:lastRenderedPageBreak/>
        <w:drawing>
          <wp:inline distT="0" distB="0" distL="0" distR="0" wp14:anchorId="2109FABE" wp14:editId="16E51581">
            <wp:extent cx="3567586" cy="2520000"/>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3">
                      <a:extLst>
                        <a:ext uri="{28A0092B-C50C-407E-A947-70E740481C1C}">
                          <a14:useLocalDpi xmlns:a14="http://schemas.microsoft.com/office/drawing/2010/main" val="0"/>
                        </a:ext>
                      </a:extLst>
                    </a:blip>
                    <a:stretch>
                      <a:fillRect/>
                    </a:stretch>
                  </pic:blipFill>
                  <pic:spPr bwMode="auto">
                    <a:xfrm>
                      <a:off x="0" y="0"/>
                      <a:ext cx="3567586" cy="2520000"/>
                    </a:xfrm>
                    <a:prstGeom prst="rect">
                      <a:avLst/>
                    </a:prstGeom>
                    <a:noFill/>
                    <a:ln>
                      <a:noFill/>
                    </a:ln>
                  </pic:spPr>
                </pic:pic>
              </a:graphicData>
            </a:graphic>
          </wp:inline>
        </w:drawing>
      </w:r>
    </w:p>
    <w:p w:rsidR="009850A8" w:rsidRDefault="009850A8" w:rsidP="00BA3361">
      <w:pPr>
        <w:ind w:left="720"/>
        <w:jc w:val="both"/>
      </w:pPr>
      <w:r w:rsidRPr="00B730F3">
        <w:rPr>
          <w:b/>
        </w:rPr>
        <w:t>Fig</w:t>
      </w:r>
      <w:r w:rsidR="00044A27">
        <w:rPr>
          <w:b/>
        </w:rPr>
        <w:t xml:space="preserve"> O</w:t>
      </w:r>
      <w:r w:rsidRPr="00B730F3">
        <w:rPr>
          <w:b/>
        </w:rPr>
        <w:t xml:space="preserve">. Leave-one-out Charted using </w:t>
      </w:r>
      <w:r>
        <w:rPr>
          <w:b/>
        </w:rPr>
        <w:t>HIPPIE</w:t>
      </w:r>
      <w:r w:rsidRPr="00B730F3">
        <w:rPr>
          <w:b/>
        </w:rPr>
        <w:t xml:space="preserve">. </w:t>
      </w:r>
      <w:r w:rsidRPr="00B730F3">
        <w:t xml:space="preserve">The 2017 OMIM database contains 264 diseases with two or more genes, which result in 970 possible test cases, </w:t>
      </w:r>
      <w:r w:rsidR="009E498D">
        <w:t xml:space="preserve">932 </w:t>
      </w:r>
      <w:r w:rsidRPr="00B730F3">
        <w:t xml:space="preserve">of them can be predicted using </w:t>
      </w:r>
      <w:r>
        <w:t>HIPPIE</w:t>
      </w:r>
      <w:r w:rsidRPr="00B730F3">
        <w:t>.</w:t>
      </w:r>
    </w:p>
    <w:p w:rsidR="009850A8" w:rsidRPr="00B730F3" w:rsidRDefault="009850A8" w:rsidP="009850A8">
      <w:pPr>
        <w:ind w:left="720"/>
      </w:pPr>
    </w:p>
    <w:p w:rsidR="009850A8" w:rsidRPr="00B730F3" w:rsidRDefault="009850A8" w:rsidP="009850A8"/>
    <w:p w:rsidR="009850A8" w:rsidRPr="00B730F3" w:rsidRDefault="009850A8" w:rsidP="009850A8">
      <w:pPr>
        <w:jc w:val="center"/>
      </w:pPr>
      <w:r w:rsidRPr="00B730F3">
        <w:rPr>
          <w:noProof/>
          <w:lang w:val="en-GB" w:eastAsia="en-GB"/>
        </w:rPr>
        <w:drawing>
          <wp:inline distT="0" distB="0" distL="0" distR="0" wp14:anchorId="6D76BE77" wp14:editId="7F75DBCE">
            <wp:extent cx="3567586" cy="252000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4">
                      <a:extLst>
                        <a:ext uri="{28A0092B-C50C-407E-A947-70E740481C1C}">
                          <a14:useLocalDpi xmlns:a14="http://schemas.microsoft.com/office/drawing/2010/main" val="0"/>
                        </a:ext>
                      </a:extLst>
                    </a:blip>
                    <a:stretch>
                      <a:fillRect/>
                    </a:stretch>
                  </pic:blipFill>
                  <pic:spPr bwMode="auto">
                    <a:xfrm>
                      <a:off x="0" y="0"/>
                      <a:ext cx="3567586" cy="2520000"/>
                    </a:xfrm>
                    <a:prstGeom prst="rect">
                      <a:avLst/>
                    </a:prstGeom>
                    <a:noFill/>
                    <a:ln>
                      <a:noFill/>
                    </a:ln>
                  </pic:spPr>
                </pic:pic>
              </a:graphicData>
            </a:graphic>
          </wp:inline>
        </w:drawing>
      </w:r>
    </w:p>
    <w:p w:rsidR="009850A8" w:rsidRPr="00B730F3" w:rsidRDefault="00044A27" w:rsidP="00BA3361">
      <w:pPr>
        <w:ind w:left="720"/>
        <w:jc w:val="both"/>
      </w:pPr>
      <w:r>
        <w:rPr>
          <w:b/>
        </w:rPr>
        <w:t>Fig P</w:t>
      </w:r>
      <w:r w:rsidR="009850A8" w:rsidRPr="00B730F3">
        <w:rPr>
          <w:b/>
        </w:rPr>
        <w:t xml:space="preserve">. Leave-one-out Uncharted using </w:t>
      </w:r>
      <w:r w:rsidR="009850A8">
        <w:rPr>
          <w:b/>
        </w:rPr>
        <w:t>HIPPIE</w:t>
      </w:r>
      <w:r w:rsidR="009850A8" w:rsidRPr="00B730F3">
        <w:rPr>
          <w:b/>
        </w:rPr>
        <w:t xml:space="preserve">. </w:t>
      </w:r>
      <w:r w:rsidR="009850A8" w:rsidRPr="00B730F3">
        <w:t xml:space="preserve">There are </w:t>
      </w:r>
      <w:r w:rsidR="009E498D">
        <w:t>5707</w:t>
      </w:r>
      <w:r w:rsidR="009850A8" w:rsidRPr="009850A8">
        <w:t xml:space="preserve"> </w:t>
      </w:r>
      <w:r w:rsidR="009850A8" w:rsidRPr="00B730F3">
        <w:t>diseases with a single disease gene in the 201</w:t>
      </w:r>
      <w:r w:rsidR="009850A8">
        <w:t>7</w:t>
      </w:r>
      <w:r w:rsidR="009850A8" w:rsidRPr="00B730F3">
        <w:t xml:space="preserve"> OMIM database, which result in </w:t>
      </w:r>
      <w:r w:rsidR="009E498D">
        <w:t>5707</w:t>
      </w:r>
      <w:r w:rsidR="009850A8" w:rsidRPr="009850A8">
        <w:t xml:space="preserve"> </w:t>
      </w:r>
      <w:r w:rsidR="009850A8" w:rsidRPr="00B730F3">
        <w:t xml:space="preserve">possible test cases, </w:t>
      </w:r>
      <w:r w:rsidR="009E498D">
        <w:t>4518</w:t>
      </w:r>
      <w:r w:rsidR="009850A8" w:rsidRPr="00B730F3">
        <w:t xml:space="preserve"> of them can be predicted using </w:t>
      </w:r>
      <w:r w:rsidR="009850A8">
        <w:t>HIPPIE</w:t>
      </w:r>
      <w:r w:rsidR="009850A8" w:rsidRPr="00B730F3">
        <w:t>.</w:t>
      </w:r>
    </w:p>
    <w:p w:rsidR="00B730F3" w:rsidRDefault="00B730F3" w:rsidP="00B730F3"/>
    <w:p w:rsidR="009850A8" w:rsidRDefault="009850A8" w:rsidP="00B730F3"/>
    <w:p w:rsidR="000307C1" w:rsidRDefault="000307C1">
      <w:pPr>
        <w:rPr>
          <w:rFonts w:asciiTheme="majorHAnsi" w:eastAsiaTheme="majorEastAsia" w:hAnsiTheme="majorHAnsi" w:cstheme="majorBidi"/>
          <w:color w:val="1F4D78" w:themeColor="accent1" w:themeShade="7F"/>
          <w:sz w:val="24"/>
          <w:szCs w:val="24"/>
        </w:rPr>
      </w:pPr>
      <w:r>
        <w:br w:type="page"/>
      </w:r>
    </w:p>
    <w:p w:rsidR="009850A8" w:rsidRDefault="009850A8" w:rsidP="00C21C69">
      <w:pPr>
        <w:pStyle w:val="Heading3"/>
        <w:ind w:left="360"/>
        <w:jc w:val="both"/>
      </w:pPr>
      <w:bookmarkStart w:id="42" w:name="_Toc11692587"/>
      <w:r w:rsidRPr="00B730F3">
        <w:lastRenderedPageBreak/>
        <w:t xml:space="preserve">Results using </w:t>
      </w:r>
      <w:r>
        <w:t>FUNCOUP</w:t>
      </w:r>
      <w:bookmarkEnd w:id="42"/>
    </w:p>
    <w:p w:rsidR="009850A8" w:rsidRPr="003A2573" w:rsidRDefault="009850A8" w:rsidP="009850A8"/>
    <w:p w:rsidR="009850A8" w:rsidRPr="00B730F3" w:rsidRDefault="009850A8" w:rsidP="009850A8">
      <w:pPr>
        <w:jc w:val="center"/>
      </w:pPr>
      <w:r w:rsidRPr="00B730F3">
        <w:rPr>
          <w:noProof/>
          <w:lang w:val="en-GB" w:eastAsia="en-GB"/>
        </w:rPr>
        <w:drawing>
          <wp:inline distT="0" distB="0" distL="0" distR="0" wp14:anchorId="677E6259" wp14:editId="768FDB8D">
            <wp:extent cx="3567586" cy="2520000"/>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5">
                      <a:extLst>
                        <a:ext uri="{28A0092B-C50C-407E-A947-70E740481C1C}">
                          <a14:useLocalDpi xmlns:a14="http://schemas.microsoft.com/office/drawing/2010/main" val="0"/>
                        </a:ext>
                      </a:extLst>
                    </a:blip>
                    <a:stretch>
                      <a:fillRect/>
                    </a:stretch>
                  </pic:blipFill>
                  <pic:spPr bwMode="auto">
                    <a:xfrm>
                      <a:off x="0" y="0"/>
                      <a:ext cx="3567586" cy="2520000"/>
                    </a:xfrm>
                    <a:prstGeom prst="rect">
                      <a:avLst/>
                    </a:prstGeom>
                    <a:noFill/>
                    <a:ln>
                      <a:noFill/>
                    </a:ln>
                  </pic:spPr>
                </pic:pic>
              </a:graphicData>
            </a:graphic>
          </wp:inline>
        </w:drawing>
      </w:r>
    </w:p>
    <w:p w:rsidR="009850A8" w:rsidRPr="00B730F3" w:rsidRDefault="009850A8" w:rsidP="009850A8">
      <w:pPr>
        <w:ind w:left="720"/>
        <w:jc w:val="both"/>
      </w:pPr>
      <w:r w:rsidRPr="00B730F3">
        <w:rPr>
          <w:b/>
        </w:rPr>
        <w:t>Fig</w:t>
      </w:r>
      <w:r w:rsidR="00044A27">
        <w:rPr>
          <w:b/>
        </w:rPr>
        <w:t xml:space="preserve"> Q</w:t>
      </w:r>
      <w:r w:rsidRPr="00B730F3">
        <w:rPr>
          <w:b/>
        </w:rPr>
        <w:t xml:space="preserve">. Time Lapse Charted using </w:t>
      </w:r>
      <w:r>
        <w:rPr>
          <w:b/>
        </w:rPr>
        <w:t>FUNCOUP</w:t>
      </w:r>
      <w:r w:rsidRPr="00B730F3">
        <w:rPr>
          <w:b/>
        </w:rPr>
        <w:t xml:space="preserve">. </w:t>
      </w:r>
      <w:r w:rsidRPr="00B730F3">
        <w:t xml:space="preserve">Out of the 1413 disease gene associations which were new in the 2017 version of OMIM, only 95 of them were added to diseases which were already charted in 2013, </w:t>
      </w:r>
      <w:r w:rsidR="00700EFC">
        <w:t xml:space="preserve">of which </w:t>
      </w:r>
      <w:r w:rsidR="002004BC">
        <w:t>78</w:t>
      </w:r>
      <w:r w:rsidRPr="00B730F3">
        <w:t xml:space="preserve"> can be predicted using </w:t>
      </w:r>
      <w:r>
        <w:t>FUNCOUP</w:t>
      </w:r>
      <w:r w:rsidRPr="00B730F3">
        <w:t>.</w:t>
      </w:r>
    </w:p>
    <w:p w:rsidR="009850A8" w:rsidRPr="00B730F3" w:rsidRDefault="009850A8" w:rsidP="009850A8">
      <w:pPr>
        <w:jc w:val="center"/>
      </w:pPr>
      <w:r w:rsidRPr="00B730F3">
        <w:rPr>
          <w:noProof/>
          <w:lang w:val="en-GB" w:eastAsia="en-GB"/>
        </w:rPr>
        <w:drawing>
          <wp:inline distT="0" distB="0" distL="0" distR="0" wp14:anchorId="07E6ADA8" wp14:editId="37A0BC35">
            <wp:extent cx="3567586" cy="2520000"/>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6">
                      <a:extLst>
                        <a:ext uri="{28A0092B-C50C-407E-A947-70E740481C1C}">
                          <a14:useLocalDpi xmlns:a14="http://schemas.microsoft.com/office/drawing/2010/main" val="0"/>
                        </a:ext>
                      </a:extLst>
                    </a:blip>
                    <a:stretch>
                      <a:fillRect/>
                    </a:stretch>
                  </pic:blipFill>
                  <pic:spPr bwMode="auto">
                    <a:xfrm>
                      <a:off x="0" y="0"/>
                      <a:ext cx="3567586" cy="2520000"/>
                    </a:xfrm>
                    <a:prstGeom prst="rect">
                      <a:avLst/>
                    </a:prstGeom>
                    <a:noFill/>
                    <a:ln>
                      <a:noFill/>
                    </a:ln>
                  </pic:spPr>
                </pic:pic>
              </a:graphicData>
            </a:graphic>
          </wp:inline>
        </w:drawing>
      </w:r>
    </w:p>
    <w:p w:rsidR="009850A8" w:rsidRDefault="009850A8" w:rsidP="00BA3361">
      <w:pPr>
        <w:ind w:left="720"/>
        <w:jc w:val="both"/>
      </w:pPr>
      <w:r w:rsidRPr="00B730F3">
        <w:rPr>
          <w:b/>
        </w:rPr>
        <w:t>Fig</w:t>
      </w:r>
      <w:r w:rsidR="00044A27">
        <w:rPr>
          <w:b/>
        </w:rPr>
        <w:t xml:space="preserve"> R</w:t>
      </w:r>
      <w:r w:rsidRPr="00B730F3">
        <w:rPr>
          <w:b/>
        </w:rPr>
        <w:t xml:space="preserve">. Leave-one-out Charted using </w:t>
      </w:r>
      <w:r>
        <w:rPr>
          <w:b/>
        </w:rPr>
        <w:t>FUNCOUP</w:t>
      </w:r>
      <w:r w:rsidRPr="00B730F3">
        <w:rPr>
          <w:b/>
        </w:rPr>
        <w:t xml:space="preserve">. </w:t>
      </w:r>
      <w:r w:rsidRPr="00B730F3">
        <w:t xml:space="preserve">The 2017 OMIM database contains 264 diseases with two or more genes, which result in 970 possible test cases, </w:t>
      </w:r>
      <w:r w:rsidR="002004BC">
        <w:t>924</w:t>
      </w:r>
      <w:r w:rsidRPr="00B730F3">
        <w:t xml:space="preserve"> of them can be predicted using </w:t>
      </w:r>
      <w:r>
        <w:t>FUNCOUP</w:t>
      </w:r>
      <w:r w:rsidRPr="00B730F3">
        <w:t>.</w:t>
      </w:r>
    </w:p>
    <w:p w:rsidR="009850A8" w:rsidRPr="00B730F3" w:rsidRDefault="009850A8" w:rsidP="009850A8">
      <w:pPr>
        <w:ind w:left="720"/>
      </w:pPr>
    </w:p>
    <w:p w:rsidR="009850A8" w:rsidRPr="00B730F3" w:rsidRDefault="009850A8" w:rsidP="009850A8"/>
    <w:p w:rsidR="009850A8" w:rsidRPr="00B730F3" w:rsidRDefault="009850A8" w:rsidP="009850A8">
      <w:pPr>
        <w:jc w:val="center"/>
      </w:pPr>
      <w:r w:rsidRPr="00B730F3">
        <w:rPr>
          <w:noProof/>
          <w:lang w:val="en-GB" w:eastAsia="en-GB"/>
        </w:rPr>
        <w:lastRenderedPageBreak/>
        <w:drawing>
          <wp:inline distT="0" distB="0" distL="0" distR="0" wp14:anchorId="2C60FD3F" wp14:editId="1FE01203">
            <wp:extent cx="3567586" cy="2520000"/>
            <wp:effectExtent l="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7">
                      <a:extLst>
                        <a:ext uri="{28A0092B-C50C-407E-A947-70E740481C1C}">
                          <a14:useLocalDpi xmlns:a14="http://schemas.microsoft.com/office/drawing/2010/main" val="0"/>
                        </a:ext>
                      </a:extLst>
                    </a:blip>
                    <a:stretch>
                      <a:fillRect/>
                    </a:stretch>
                  </pic:blipFill>
                  <pic:spPr bwMode="auto">
                    <a:xfrm>
                      <a:off x="0" y="0"/>
                      <a:ext cx="3567586" cy="2520000"/>
                    </a:xfrm>
                    <a:prstGeom prst="rect">
                      <a:avLst/>
                    </a:prstGeom>
                    <a:noFill/>
                    <a:ln>
                      <a:noFill/>
                    </a:ln>
                  </pic:spPr>
                </pic:pic>
              </a:graphicData>
            </a:graphic>
          </wp:inline>
        </w:drawing>
      </w:r>
    </w:p>
    <w:p w:rsidR="009850A8" w:rsidRPr="00B730F3" w:rsidRDefault="009850A8" w:rsidP="00BA3361">
      <w:pPr>
        <w:ind w:left="720"/>
        <w:jc w:val="both"/>
      </w:pPr>
      <w:r>
        <w:rPr>
          <w:b/>
        </w:rPr>
        <w:t>Fig</w:t>
      </w:r>
      <w:r w:rsidR="00044A27">
        <w:rPr>
          <w:b/>
        </w:rPr>
        <w:t xml:space="preserve"> S</w:t>
      </w:r>
      <w:r w:rsidRPr="00B730F3">
        <w:rPr>
          <w:b/>
        </w:rPr>
        <w:t xml:space="preserve">. Leave-one-out Uncharted using </w:t>
      </w:r>
      <w:r>
        <w:rPr>
          <w:b/>
        </w:rPr>
        <w:t>FUNCOUP</w:t>
      </w:r>
      <w:r w:rsidRPr="00B730F3">
        <w:rPr>
          <w:b/>
        </w:rPr>
        <w:t xml:space="preserve">. </w:t>
      </w:r>
      <w:r w:rsidRPr="00B730F3">
        <w:t xml:space="preserve">There are </w:t>
      </w:r>
      <w:r w:rsidR="009E498D">
        <w:t>5707</w:t>
      </w:r>
      <w:r w:rsidRPr="009850A8">
        <w:t xml:space="preserve"> </w:t>
      </w:r>
      <w:r w:rsidRPr="00B730F3">
        <w:t>diseases with a single disease gene in the 201</w:t>
      </w:r>
      <w:r>
        <w:t>7</w:t>
      </w:r>
      <w:r w:rsidRPr="00B730F3">
        <w:t xml:space="preserve"> OMIM database, which result in </w:t>
      </w:r>
      <w:r w:rsidR="009E498D">
        <w:t>5707</w:t>
      </w:r>
      <w:r w:rsidRPr="009850A8">
        <w:t xml:space="preserve"> </w:t>
      </w:r>
      <w:r w:rsidRPr="00B730F3">
        <w:t xml:space="preserve">possible test cases, </w:t>
      </w:r>
      <w:r w:rsidR="002004BC">
        <w:t>4543</w:t>
      </w:r>
      <w:r w:rsidRPr="00B730F3">
        <w:t xml:space="preserve"> of them can be predicted using </w:t>
      </w:r>
      <w:r>
        <w:t>FUNCOUP</w:t>
      </w:r>
      <w:r w:rsidRPr="00B730F3">
        <w:t>.</w:t>
      </w:r>
    </w:p>
    <w:p w:rsidR="009850A8" w:rsidRDefault="009850A8" w:rsidP="00B730F3"/>
    <w:p w:rsidR="009850A8" w:rsidRPr="00B730F3" w:rsidRDefault="009850A8" w:rsidP="00B730F3"/>
    <w:p w:rsidR="0026787F" w:rsidRDefault="0026787F">
      <w:pPr>
        <w:rPr>
          <w:rFonts w:asciiTheme="majorHAnsi" w:eastAsiaTheme="majorEastAsia" w:hAnsiTheme="majorHAnsi" w:cstheme="majorBidi"/>
          <w:color w:val="1F4E79" w:themeColor="accent1" w:themeShade="80"/>
          <w:sz w:val="26"/>
          <w:szCs w:val="26"/>
        </w:rPr>
      </w:pPr>
      <w:r>
        <w:br w:type="page"/>
      </w:r>
    </w:p>
    <w:p w:rsidR="00B730F3" w:rsidRDefault="00B730F3" w:rsidP="00C21C69">
      <w:pPr>
        <w:pStyle w:val="Heading2"/>
        <w:ind w:left="360"/>
      </w:pPr>
      <w:bookmarkStart w:id="43" w:name="_Toc11692588"/>
      <w:r w:rsidRPr="00B730F3">
        <w:lastRenderedPageBreak/>
        <w:t>Running the code</w:t>
      </w:r>
      <w:bookmarkEnd w:id="43"/>
    </w:p>
    <w:p w:rsidR="00613D59" w:rsidRPr="003E59C0" w:rsidRDefault="00613D59" w:rsidP="003E59C0"/>
    <w:p w:rsidR="00191994" w:rsidRPr="00C32214" w:rsidRDefault="00B730F3" w:rsidP="00C21C69">
      <w:pPr>
        <w:pStyle w:val="Heading3"/>
        <w:ind w:left="360"/>
      </w:pPr>
      <w:bookmarkStart w:id="44" w:name="_Toc11692589"/>
      <w:r w:rsidRPr="00B730F3">
        <w:t>Dependencies</w:t>
      </w:r>
      <w:bookmarkEnd w:id="44"/>
    </w:p>
    <w:p w:rsidR="00B730F3" w:rsidRPr="00B730F3" w:rsidRDefault="00B730F3" w:rsidP="00BA3361">
      <w:pPr>
        <w:jc w:val="both"/>
      </w:pPr>
      <w:r w:rsidRPr="00B730F3">
        <w:t>We provide the code to run Cardigan on Python 2.7, however the code has the following library dependencies:</w:t>
      </w:r>
    </w:p>
    <w:p w:rsidR="00B730F3" w:rsidRPr="00B730F3" w:rsidRDefault="00B730F3" w:rsidP="00BA3361">
      <w:pPr>
        <w:numPr>
          <w:ilvl w:val="0"/>
          <w:numId w:val="25"/>
        </w:numPr>
        <w:jc w:val="both"/>
      </w:pPr>
      <w:proofErr w:type="spellStart"/>
      <w:r w:rsidRPr="00B730F3">
        <w:t>NumPy</w:t>
      </w:r>
      <w:proofErr w:type="spellEnd"/>
      <w:r w:rsidRPr="00B730F3">
        <w:t xml:space="preserve"> http://www.numpy.org </w:t>
      </w:r>
    </w:p>
    <w:p w:rsidR="00B730F3" w:rsidRPr="00B730F3" w:rsidRDefault="00B730F3" w:rsidP="00BA3361">
      <w:pPr>
        <w:numPr>
          <w:ilvl w:val="0"/>
          <w:numId w:val="25"/>
        </w:numPr>
        <w:jc w:val="both"/>
      </w:pPr>
      <w:proofErr w:type="spellStart"/>
      <w:r w:rsidRPr="00B730F3">
        <w:t>SciPy</w:t>
      </w:r>
      <w:proofErr w:type="spellEnd"/>
      <w:r w:rsidRPr="00B730F3">
        <w:t xml:space="preserve"> https://www.scipy.org </w:t>
      </w:r>
    </w:p>
    <w:p w:rsidR="00B730F3" w:rsidRPr="00B730F3" w:rsidRDefault="00B730F3" w:rsidP="00BA3361">
      <w:pPr>
        <w:jc w:val="both"/>
      </w:pPr>
      <w:r w:rsidRPr="00B730F3">
        <w:t>Besides that, there are some data dependencies to run the code, however terms of service prevent us from the redistribution of most of the following datasets:</w:t>
      </w:r>
    </w:p>
    <w:p w:rsidR="00B730F3" w:rsidRPr="00B730F3" w:rsidRDefault="00B730F3" w:rsidP="00BA3361">
      <w:pPr>
        <w:numPr>
          <w:ilvl w:val="0"/>
          <w:numId w:val="26"/>
        </w:numPr>
        <w:jc w:val="both"/>
      </w:pPr>
      <w:r w:rsidRPr="00B730F3">
        <w:t>OMIM database: the disease-gene association file (</w:t>
      </w:r>
      <w:proofErr w:type="spellStart"/>
      <w:r w:rsidRPr="00B730F3">
        <w:t>morbidmap</w:t>
      </w:r>
      <w:proofErr w:type="spellEnd"/>
      <w:r w:rsidRPr="00B730F3">
        <w:t xml:space="preserve">), and the MIM to gene translation file (mim2gene). </w:t>
      </w:r>
    </w:p>
    <w:p w:rsidR="00B730F3" w:rsidRPr="00B730F3" w:rsidRDefault="00B730F3" w:rsidP="00BA3361">
      <w:pPr>
        <w:numPr>
          <w:ilvl w:val="0"/>
          <w:numId w:val="26"/>
        </w:numPr>
        <w:jc w:val="both"/>
      </w:pPr>
      <w:proofErr w:type="spellStart"/>
      <w:r w:rsidRPr="00B730F3">
        <w:t>Caniza</w:t>
      </w:r>
      <w:proofErr w:type="spellEnd"/>
      <w:r w:rsidRPr="00B730F3">
        <w:t xml:space="preserve"> matrix: the code to generate this matrix is provided by the authors http://www.paccanarolab.org/disease_similarity/, and we host the 2017 computed matrix used for this paper.</w:t>
      </w:r>
    </w:p>
    <w:p w:rsidR="00B730F3" w:rsidRDefault="00B730F3" w:rsidP="00B730F3">
      <w:pPr>
        <w:numPr>
          <w:ilvl w:val="0"/>
          <w:numId w:val="26"/>
        </w:numPr>
        <w:jc w:val="both"/>
      </w:pPr>
      <w:r w:rsidRPr="00B730F3">
        <w:t xml:space="preserve">PPIs: we provide parsers for the original networks used in the paper (HPRD, </w:t>
      </w:r>
      <w:proofErr w:type="spellStart"/>
      <w:r w:rsidRPr="00B730F3">
        <w:t>DiamondNet</w:t>
      </w:r>
      <w:proofErr w:type="spellEnd"/>
      <w:r w:rsidRPr="00B730F3">
        <w:t xml:space="preserve">, </w:t>
      </w:r>
      <w:proofErr w:type="spellStart"/>
      <w:r w:rsidRPr="00B730F3">
        <w:t>BioGRID</w:t>
      </w:r>
      <w:proofErr w:type="spellEnd"/>
      <w:r w:rsidRPr="00B730F3">
        <w:t xml:space="preserve">, HIPPIE, </w:t>
      </w:r>
      <w:proofErr w:type="gramStart"/>
      <w:r w:rsidRPr="00B730F3">
        <w:t>FUNCOUP</w:t>
      </w:r>
      <w:proofErr w:type="gramEnd"/>
      <w:r w:rsidRPr="00B730F3">
        <w:t xml:space="preserve">). We use </w:t>
      </w:r>
      <w:proofErr w:type="spellStart"/>
      <w:r w:rsidRPr="00B730F3">
        <w:t>Entrez</w:t>
      </w:r>
      <w:proofErr w:type="spellEnd"/>
      <w:r w:rsidRPr="00B730F3">
        <w:t xml:space="preserve"> as our preferential identifier, when this identifier is not available in the database, we require an extra translation file to obtain the </w:t>
      </w:r>
      <w:proofErr w:type="spellStart"/>
      <w:r w:rsidRPr="00B730F3">
        <w:t>Entrez</w:t>
      </w:r>
      <w:proofErr w:type="spellEnd"/>
      <w:r w:rsidRPr="00B730F3">
        <w:t xml:space="preserve"> identifier.</w:t>
      </w:r>
    </w:p>
    <w:p w:rsidR="00C21C69" w:rsidRDefault="00C21C69" w:rsidP="00C21C69">
      <w:pPr>
        <w:ind w:left="720"/>
        <w:jc w:val="both"/>
      </w:pPr>
    </w:p>
    <w:p w:rsidR="00191994" w:rsidRPr="00C32214" w:rsidRDefault="00B730F3" w:rsidP="00C21C69">
      <w:pPr>
        <w:pStyle w:val="Heading3"/>
        <w:ind w:left="360"/>
      </w:pPr>
      <w:bookmarkStart w:id="45" w:name="_Toc11692590"/>
      <w:r w:rsidRPr="00B730F3">
        <w:t>Installation</w:t>
      </w:r>
      <w:bookmarkEnd w:id="45"/>
    </w:p>
    <w:p w:rsidR="00B730F3" w:rsidRDefault="00B730F3" w:rsidP="00C21C69">
      <w:pPr>
        <w:jc w:val="both"/>
      </w:pPr>
      <w:r w:rsidRPr="00B730F3">
        <w:t>Download the desired bundle from our website http://www.paccanarolab.org/cardigan/, and decompress it in the target directory. Further instructions c</w:t>
      </w:r>
      <w:r w:rsidR="00C21C69">
        <w:t>an be found in the README file.</w:t>
      </w:r>
    </w:p>
    <w:p w:rsidR="00C21C69" w:rsidRDefault="00C21C69" w:rsidP="00C21C69">
      <w:pPr>
        <w:jc w:val="both"/>
      </w:pPr>
    </w:p>
    <w:p w:rsidR="00191994" w:rsidRPr="00C32214" w:rsidRDefault="00B730F3" w:rsidP="00C21C69">
      <w:pPr>
        <w:pStyle w:val="Heading3"/>
        <w:ind w:left="360"/>
      </w:pPr>
      <w:bookmarkStart w:id="46" w:name="_Toc11692591"/>
      <w:r w:rsidRPr="00B730F3">
        <w:t>Example</w:t>
      </w:r>
      <w:bookmarkEnd w:id="46"/>
    </w:p>
    <w:p w:rsidR="00B730F3" w:rsidRPr="00B730F3" w:rsidRDefault="00B730F3" w:rsidP="00BA3361">
      <w:pPr>
        <w:jc w:val="both"/>
      </w:pPr>
      <w:r w:rsidRPr="00B730F3">
        <w:t>To use our software you should import the Cardigan module from our project. The primary class within the module is also called Cardigan. Gene predictions can be made using:</w:t>
      </w:r>
    </w:p>
    <w:p w:rsidR="00B730F3" w:rsidRPr="00B730F3" w:rsidRDefault="00B730F3" w:rsidP="00B730F3">
      <w:pPr>
        <w:rPr>
          <w:b/>
          <w:i/>
        </w:rPr>
      </w:pPr>
      <w:r w:rsidRPr="00B730F3">
        <w:rPr>
          <w:b/>
          <w:i/>
        </w:rPr>
        <w:t>The predict function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730F3" w:rsidRPr="00B730F3" w:rsidTr="003C4DA5">
        <w:tc>
          <w:tcPr>
            <w:tcW w:w="9016" w:type="dxa"/>
            <w:tcBorders>
              <w:top w:val="dotted" w:sz="4" w:space="0" w:color="auto"/>
              <w:left w:val="dotted" w:sz="4" w:space="0" w:color="auto"/>
              <w:bottom w:val="dotted" w:sz="4" w:space="0" w:color="auto"/>
              <w:right w:val="dotted" w:sz="4" w:space="0" w:color="auto"/>
            </w:tcBorders>
            <w:shd w:val="clear" w:color="auto" w:fill="auto"/>
          </w:tcPr>
          <w:p w:rsidR="00B730F3" w:rsidRPr="00B730F3" w:rsidRDefault="00B730F3" w:rsidP="00B730F3">
            <w:pPr>
              <w:rPr>
                <w:lang w:val="en-GB"/>
              </w:rPr>
            </w:pPr>
            <w:r w:rsidRPr="00B730F3">
              <w:rPr>
                <w:lang w:val="en-GB"/>
              </w:rPr>
              <w:t xml:space="preserve">  </w:t>
            </w:r>
            <w:proofErr w:type="spellStart"/>
            <w:r w:rsidRPr="00B730F3">
              <w:rPr>
                <w:lang w:val="en-GB"/>
              </w:rPr>
              <w:t>cardigan.predict</w:t>
            </w:r>
            <w:proofErr w:type="spellEnd"/>
            <w:r w:rsidRPr="00B730F3">
              <w:rPr>
                <w:lang w:val="en-GB"/>
              </w:rPr>
              <w:t>(</w:t>
            </w:r>
            <w:proofErr w:type="spellStart"/>
            <w:r w:rsidRPr="00B730F3">
              <w:rPr>
                <w:lang w:val="en-GB"/>
              </w:rPr>
              <w:t>diseaseMims</w:t>
            </w:r>
            <w:proofErr w:type="spellEnd"/>
            <w:r w:rsidRPr="00B730F3">
              <w:rPr>
                <w:lang w:val="en-GB"/>
              </w:rPr>
              <w:t xml:space="preserve">, </w:t>
            </w:r>
            <w:proofErr w:type="spellStart"/>
            <w:r w:rsidRPr="00B730F3">
              <w:rPr>
                <w:lang w:val="en-GB"/>
              </w:rPr>
              <w:t>seedGenes</w:t>
            </w:r>
            <w:proofErr w:type="spellEnd"/>
            <w:r w:rsidRPr="00B730F3">
              <w:rPr>
                <w:lang w:val="en-GB"/>
              </w:rPr>
              <w:t xml:space="preserve">='default', </w:t>
            </w:r>
            <w:proofErr w:type="spellStart"/>
            <w:r w:rsidRPr="00B730F3">
              <w:rPr>
                <w:lang w:val="en-GB"/>
              </w:rPr>
              <w:t>targetGenes</w:t>
            </w:r>
            <w:proofErr w:type="spellEnd"/>
            <w:r w:rsidRPr="00B730F3">
              <w:rPr>
                <w:lang w:val="en-GB"/>
              </w:rPr>
              <w:t>=[])</w:t>
            </w:r>
          </w:p>
        </w:tc>
      </w:tr>
    </w:tbl>
    <w:p w:rsidR="00B730F3" w:rsidRDefault="00B730F3" w:rsidP="00B730F3"/>
    <w:p w:rsidR="00B730F3" w:rsidRPr="00B730F3" w:rsidRDefault="00B730F3" w:rsidP="00BA3361">
      <w:pPr>
        <w:jc w:val="both"/>
      </w:pPr>
      <w:r w:rsidRPr="00B730F3">
        <w:t>The basic prediction using Cardigan can be done in a single line (see Minimum working example). This prediction uses all the disease-gene associations found in the provided OMIM database.</w:t>
      </w:r>
    </w:p>
    <w:p w:rsidR="00B730F3" w:rsidRPr="00B730F3" w:rsidRDefault="00B730F3" w:rsidP="00B730F3">
      <w:pPr>
        <w:rPr>
          <w:b/>
          <w:i/>
        </w:rPr>
      </w:pPr>
      <w:r w:rsidRPr="00B730F3">
        <w:rPr>
          <w:b/>
          <w:i/>
        </w:rPr>
        <w:t>Minimum working example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730F3" w:rsidRPr="00B730F3" w:rsidTr="003C4DA5">
        <w:tc>
          <w:tcPr>
            <w:tcW w:w="9016" w:type="dxa"/>
            <w:tcBorders>
              <w:top w:val="dotted" w:sz="4" w:space="0" w:color="auto"/>
              <w:left w:val="dotted" w:sz="4" w:space="0" w:color="auto"/>
              <w:bottom w:val="dotted" w:sz="4" w:space="0" w:color="auto"/>
              <w:right w:val="dotted" w:sz="4" w:space="0" w:color="auto"/>
            </w:tcBorders>
            <w:shd w:val="clear" w:color="auto" w:fill="auto"/>
          </w:tcPr>
          <w:p w:rsidR="00B730F3" w:rsidRPr="00B730F3" w:rsidRDefault="00B730F3" w:rsidP="00B730F3">
            <w:pPr>
              <w:rPr>
                <w:lang w:val="en-GB"/>
              </w:rPr>
            </w:pPr>
            <w:r w:rsidRPr="00B730F3">
              <w:rPr>
                <w:lang w:val="en-GB"/>
              </w:rPr>
              <w:t>import Cardigan</w:t>
            </w:r>
          </w:p>
          <w:p w:rsidR="00B730F3" w:rsidRPr="00B730F3" w:rsidRDefault="00B730F3" w:rsidP="00B730F3">
            <w:pPr>
              <w:rPr>
                <w:lang w:val="en-GB"/>
              </w:rPr>
            </w:pPr>
          </w:p>
          <w:p w:rsidR="00B730F3" w:rsidRPr="00B730F3" w:rsidRDefault="00B730F3" w:rsidP="00B730F3">
            <w:pPr>
              <w:rPr>
                <w:lang w:val="en-GB"/>
              </w:rPr>
            </w:pPr>
            <w:r w:rsidRPr="00B730F3">
              <w:rPr>
                <w:lang w:val="en-GB"/>
              </w:rPr>
              <w:t># load the module using the default configuration</w:t>
            </w:r>
          </w:p>
          <w:p w:rsidR="00B730F3" w:rsidRPr="00B730F3" w:rsidRDefault="00B730F3" w:rsidP="00B730F3">
            <w:pPr>
              <w:rPr>
                <w:lang w:val="en-GB"/>
              </w:rPr>
            </w:pPr>
            <w:r w:rsidRPr="00B730F3">
              <w:rPr>
                <w:lang w:val="en-GB"/>
              </w:rPr>
              <w:t xml:space="preserve">cardigan = </w:t>
            </w:r>
            <w:proofErr w:type="spellStart"/>
            <w:r w:rsidRPr="00B730F3">
              <w:rPr>
                <w:lang w:val="en-GB"/>
              </w:rPr>
              <w:t>Cardigan.Cardigan</w:t>
            </w:r>
            <w:proofErr w:type="spellEnd"/>
            <w:r w:rsidRPr="00B730F3">
              <w:rPr>
                <w:lang w:val="en-GB"/>
              </w:rPr>
              <w:t>()</w:t>
            </w:r>
          </w:p>
          <w:p w:rsidR="00B730F3" w:rsidRPr="00B730F3" w:rsidRDefault="00B730F3" w:rsidP="00B730F3">
            <w:pPr>
              <w:rPr>
                <w:lang w:val="en-GB"/>
              </w:rPr>
            </w:pPr>
          </w:p>
          <w:p w:rsidR="00B730F3" w:rsidRPr="00B730F3" w:rsidRDefault="00B730F3" w:rsidP="00B730F3">
            <w:pPr>
              <w:rPr>
                <w:lang w:val="en-GB"/>
              </w:rPr>
            </w:pPr>
            <w:r w:rsidRPr="00B730F3">
              <w:rPr>
                <w:lang w:val="en-GB"/>
              </w:rPr>
              <w:t># predict genes for BDPLT16 (MIM: 187800)</w:t>
            </w:r>
          </w:p>
          <w:p w:rsidR="00B730F3" w:rsidRPr="00B730F3" w:rsidRDefault="00B730F3" w:rsidP="00B730F3">
            <w:pPr>
              <w:rPr>
                <w:lang w:val="en-GB"/>
              </w:rPr>
            </w:pPr>
            <w:r w:rsidRPr="00B730F3">
              <w:rPr>
                <w:lang w:val="en-GB"/>
              </w:rPr>
              <w:t xml:space="preserve">out = </w:t>
            </w:r>
            <w:proofErr w:type="spellStart"/>
            <w:r w:rsidRPr="00B730F3">
              <w:rPr>
                <w:lang w:val="en-GB"/>
              </w:rPr>
              <w:t>cardigan.predict</w:t>
            </w:r>
            <w:proofErr w:type="spellEnd"/>
            <w:r w:rsidRPr="00B730F3">
              <w:rPr>
                <w:lang w:val="en-GB"/>
              </w:rPr>
              <w:t>(['187800'])</w:t>
            </w:r>
          </w:p>
          <w:p w:rsidR="00B730F3" w:rsidRPr="00B730F3" w:rsidRDefault="00B730F3" w:rsidP="00B730F3">
            <w:pPr>
              <w:rPr>
                <w:lang w:val="en-GB"/>
              </w:rPr>
            </w:pPr>
            <w:r w:rsidRPr="00B730F3">
              <w:rPr>
                <w:lang w:val="en-GB"/>
              </w:rPr>
              <w:t>print out</w:t>
            </w:r>
          </w:p>
        </w:tc>
      </w:tr>
    </w:tbl>
    <w:p w:rsidR="00B730F3" w:rsidRPr="00B730F3" w:rsidRDefault="00B730F3" w:rsidP="00B730F3"/>
    <w:p w:rsidR="00B730F3" w:rsidRPr="00B730F3" w:rsidRDefault="00B730F3" w:rsidP="00BA3361">
      <w:pPr>
        <w:jc w:val="both"/>
      </w:pPr>
      <w:r w:rsidRPr="00B730F3">
        <w:t xml:space="preserve">However you can modify the parameters of the predict function to run a synthetic </w:t>
      </w:r>
      <w:r w:rsidRPr="00B730F3">
        <w:rPr>
          <w:i/>
        </w:rPr>
        <w:t>leave-one-out</w:t>
      </w:r>
      <w:r w:rsidRPr="00B730F3">
        <w:t xml:space="preserve"> test.</w:t>
      </w:r>
    </w:p>
    <w:p w:rsidR="00163257" w:rsidRDefault="00163257">
      <w:pPr>
        <w:rPr>
          <w:b/>
          <w:i/>
        </w:rPr>
      </w:pPr>
      <w:r>
        <w:rPr>
          <w:b/>
          <w:i/>
        </w:rPr>
        <w:br w:type="page"/>
      </w:r>
    </w:p>
    <w:p w:rsidR="00B730F3" w:rsidRPr="00B730F3" w:rsidRDefault="00B730F3" w:rsidP="00B730F3">
      <w:pPr>
        <w:rPr>
          <w:b/>
          <w:i/>
        </w:rPr>
      </w:pPr>
      <w:r w:rsidRPr="00B730F3">
        <w:rPr>
          <w:b/>
          <w:i/>
        </w:rPr>
        <w:lastRenderedPageBreak/>
        <w:t>Example: Synthetic leave-one-out for a charted disease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730F3" w:rsidRPr="00B730F3" w:rsidTr="003C4DA5">
        <w:tc>
          <w:tcPr>
            <w:tcW w:w="9016" w:type="dxa"/>
            <w:tcBorders>
              <w:top w:val="dotted" w:sz="4" w:space="0" w:color="auto"/>
              <w:left w:val="dotted" w:sz="4" w:space="0" w:color="auto"/>
              <w:bottom w:val="dotted" w:sz="4" w:space="0" w:color="auto"/>
              <w:right w:val="dotted" w:sz="4" w:space="0" w:color="auto"/>
            </w:tcBorders>
            <w:shd w:val="clear" w:color="auto" w:fill="auto"/>
          </w:tcPr>
          <w:p w:rsidR="00B730F3" w:rsidRPr="00B730F3" w:rsidRDefault="00B730F3" w:rsidP="00B730F3">
            <w:pPr>
              <w:rPr>
                <w:lang w:val="en-GB"/>
              </w:rPr>
            </w:pPr>
            <w:r w:rsidRPr="00B730F3">
              <w:rPr>
                <w:lang w:val="en-GB"/>
              </w:rPr>
              <w:t>import Cardigan</w:t>
            </w:r>
          </w:p>
          <w:p w:rsidR="00B730F3" w:rsidRPr="00B730F3" w:rsidRDefault="00B730F3" w:rsidP="00B730F3">
            <w:pPr>
              <w:rPr>
                <w:lang w:val="en-GB"/>
              </w:rPr>
            </w:pPr>
          </w:p>
          <w:p w:rsidR="00B730F3" w:rsidRPr="00B730F3" w:rsidRDefault="00B730F3" w:rsidP="00B730F3">
            <w:pPr>
              <w:rPr>
                <w:lang w:val="en-GB"/>
              </w:rPr>
            </w:pPr>
            <w:r w:rsidRPr="00B730F3">
              <w:rPr>
                <w:lang w:val="en-GB"/>
              </w:rPr>
              <w:t># load the module using the default configuration</w:t>
            </w:r>
          </w:p>
          <w:p w:rsidR="00B730F3" w:rsidRPr="00B730F3" w:rsidRDefault="00B730F3" w:rsidP="00B730F3">
            <w:pPr>
              <w:rPr>
                <w:lang w:val="en-GB"/>
              </w:rPr>
            </w:pPr>
            <w:r w:rsidRPr="00B730F3">
              <w:rPr>
                <w:lang w:val="en-GB"/>
              </w:rPr>
              <w:t xml:space="preserve">cardigan = </w:t>
            </w:r>
            <w:proofErr w:type="spellStart"/>
            <w:r w:rsidRPr="00B730F3">
              <w:rPr>
                <w:lang w:val="en-GB"/>
              </w:rPr>
              <w:t>Cardigan.Cardigan</w:t>
            </w:r>
            <w:proofErr w:type="spellEnd"/>
            <w:r w:rsidRPr="00B730F3">
              <w:rPr>
                <w:lang w:val="en-GB"/>
              </w:rPr>
              <w:t>()</w:t>
            </w:r>
          </w:p>
          <w:p w:rsidR="00B730F3" w:rsidRPr="00B730F3" w:rsidRDefault="00B730F3" w:rsidP="00B730F3">
            <w:pPr>
              <w:rPr>
                <w:lang w:val="en-GB"/>
              </w:rPr>
            </w:pPr>
          </w:p>
          <w:p w:rsidR="00B730F3" w:rsidRPr="00B730F3" w:rsidRDefault="00B730F3" w:rsidP="00B730F3">
            <w:pPr>
              <w:rPr>
                <w:lang w:val="en-GB"/>
              </w:rPr>
            </w:pPr>
            <w:r w:rsidRPr="00B730F3">
              <w:rPr>
                <w:lang w:val="en-GB"/>
              </w:rPr>
              <w:t># predict genes for BDPLT16 (MIM: 187800)</w:t>
            </w:r>
          </w:p>
          <w:p w:rsidR="00B730F3" w:rsidRPr="00B730F3" w:rsidRDefault="00B730F3" w:rsidP="00B730F3">
            <w:pPr>
              <w:rPr>
                <w:lang w:val="en-GB"/>
              </w:rPr>
            </w:pPr>
            <w:r w:rsidRPr="00B730F3">
              <w:rPr>
                <w:lang w:val="en-GB"/>
              </w:rPr>
              <w:t># keep gene 3690 as a seed and use 3674 as a target</w:t>
            </w:r>
          </w:p>
          <w:p w:rsidR="00B730F3" w:rsidRPr="00B730F3" w:rsidRDefault="00B730F3" w:rsidP="00B730F3">
            <w:pPr>
              <w:rPr>
                <w:lang w:val="en-GB"/>
              </w:rPr>
            </w:pPr>
            <w:r w:rsidRPr="00B730F3">
              <w:rPr>
                <w:lang w:val="en-GB"/>
              </w:rPr>
              <w:t xml:space="preserve">out = </w:t>
            </w:r>
            <w:proofErr w:type="spellStart"/>
            <w:r w:rsidRPr="00B730F3">
              <w:rPr>
                <w:lang w:val="en-GB"/>
              </w:rPr>
              <w:t>cardigan.predict</w:t>
            </w:r>
            <w:proofErr w:type="spellEnd"/>
            <w:r w:rsidRPr="00B730F3">
              <w:rPr>
                <w:lang w:val="en-GB"/>
              </w:rPr>
              <w:t>(['187800'],['3690'],['3674'])</w:t>
            </w:r>
          </w:p>
          <w:p w:rsidR="00B730F3" w:rsidRPr="00B730F3" w:rsidRDefault="00B730F3" w:rsidP="00B730F3">
            <w:pPr>
              <w:rPr>
                <w:lang w:val="en-GB"/>
              </w:rPr>
            </w:pPr>
            <w:proofErr w:type="spellStart"/>
            <w:r w:rsidRPr="00B730F3">
              <w:rPr>
                <w:lang w:val="en-GB"/>
              </w:rPr>
              <w:t>targetPos</w:t>
            </w:r>
            <w:proofErr w:type="spellEnd"/>
            <w:r w:rsidRPr="00B730F3">
              <w:rPr>
                <w:lang w:val="en-GB"/>
              </w:rPr>
              <w:t xml:space="preserve"> = </w:t>
            </w:r>
            <w:proofErr w:type="spellStart"/>
            <w:r w:rsidRPr="00B730F3">
              <w:rPr>
                <w:lang w:val="en-GB"/>
              </w:rPr>
              <w:t>cardigan.evaluate</w:t>
            </w:r>
            <w:proofErr w:type="spellEnd"/>
            <w:r w:rsidRPr="00B730F3">
              <w:rPr>
                <w:lang w:val="en-GB"/>
              </w:rPr>
              <w:t>()</w:t>
            </w:r>
          </w:p>
          <w:p w:rsidR="00B730F3" w:rsidRPr="00B730F3" w:rsidRDefault="00B730F3" w:rsidP="00B730F3">
            <w:pPr>
              <w:rPr>
                <w:lang w:val="en-GB"/>
              </w:rPr>
            </w:pPr>
            <w:r w:rsidRPr="00B730F3">
              <w:rPr>
                <w:lang w:val="en-GB"/>
              </w:rPr>
              <w:t xml:space="preserve">print </w:t>
            </w:r>
            <w:proofErr w:type="spellStart"/>
            <w:r w:rsidRPr="00B730F3">
              <w:rPr>
                <w:lang w:val="en-GB"/>
              </w:rPr>
              <w:t>targetPos</w:t>
            </w:r>
            <w:proofErr w:type="spellEnd"/>
          </w:p>
        </w:tc>
      </w:tr>
    </w:tbl>
    <w:p w:rsidR="0026787F" w:rsidRDefault="0026787F" w:rsidP="00BA3361">
      <w:pPr>
        <w:jc w:val="both"/>
      </w:pPr>
    </w:p>
    <w:p w:rsidR="00B730F3" w:rsidRPr="00B730F3" w:rsidRDefault="00AA6BA1" w:rsidP="00BA3361">
      <w:pPr>
        <w:jc w:val="both"/>
      </w:pPr>
      <w:r>
        <w:t xml:space="preserve">Simple working examples are provided in the bin/ folder of </w:t>
      </w:r>
      <w:r w:rsidR="00210DCF">
        <w:t>our software package</w:t>
      </w:r>
      <w:r>
        <w:t xml:space="preserve">. </w:t>
      </w:r>
      <w:r w:rsidR="00B730F3" w:rsidRPr="00B730F3">
        <w:t xml:space="preserve">Further details can be found in the README </w:t>
      </w:r>
      <w:r w:rsidR="00210DCF">
        <w:t>file</w:t>
      </w:r>
      <w:r w:rsidR="00B730F3" w:rsidRPr="00B730F3">
        <w:t>.</w:t>
      </w:r>
    </w:p>
    <w:p w:rsidR="00B730F3" w:rsidRDefault="00B730F3" w:rsidP="00B730F3"/>
    <w:p w:rsidR="00697190" w:rsidRPr="00B730F3" w:rsidRDefault="00697190" w:rsidP="00697190"/>
    <w:p w:rsidR="0000617F" w:rsidRDefault="0000617F">
      <w:pPr>
        <w:rPr>
          <w:rFonts w:asciiTheme="majorHAnsi" w:eastAsiaTheme="majorEastAsia" w:hAnsiTheme="majorHAnsi" w:cstheme="majorBidi"/>
          <w:color w:val="1F4E79" w:themeColor="accent1" w:themeShade="80"/>
          <w:sz w:val="26"/>
          <w:szCs w:val="26"/>
        </w:rPr>
      </w:pPr>
      <w:r>
        <w:br w:type="page"/>
      </w:r>
    </w:p>
    <w:p w:rsidR="00EE7BC8" w:rsidRDefault="009560FB" w:rsidP="00C21C69">
      <w:pPr>
        <w:pStyle w:val="Heading2"/>
        <w:ind w:left="360"/>
      </w:pPr>
      <w:bookmarkStart w:id="47" w:name="_Toc11692592"/>
      <w:r>
        <w:lastRenderedPageBreak/>
        <w:t>Relation</w:t>
      </w:r>
      <w:r w:rsidR="00EE7BC8">
        <w:t xml:space="preserve"> between Cardigan and the Lippert method</w:t>
      </w:r>
      <w:bookmarkEnd w:id="47"/>
    </w:p>
    <w:p w:rsidR="00EE7BC8" w:rsidRDefault="00EE7BC8" w:rsidP="00042D30"/>
    <w:p w:rsidR="007F65E3" w:rsidRPr="004B68D6" w:rsidRDefault="00430046" w:rsidP="00042D30">
      <w:pPr>
        <w:pStyle w:val="ListParagraph"/>
        <w:ind w:left="0"/>
        <w:jc w:val="both"/>
        <w:rPr>
          <w:lang w:val="en-US"/>
        </w:rPr>
      </w:pPr>
      <w:r w:rsidRPr="004B68D6">
        <w:rPr>
          <w:lang w:val="en-US"/>
        </w:rPr>
        <w:t xml:space="preserve">Lippert </w:t>
      </w:r>
      <w:r w:rsidRPr="004B68D6">
        <w:rPr>
          <w:i/>
          <w:lang w:val="en-US"/>
        </w:rPr>
        <w:t>et al.</w:t>
      </w:r>
      <w:r w:rsidRPr="004B68D6">
        <w:rPr>
          <w:lang w:val="en-US"/>
        </w:rPr>
        <w:t xml:space="preserve"> </w:t>
      </w:r>
      <w:r w:rsidRPr="004B68D6">
        <w:rPr>
          <w:lang w:val="en-US"/>
        </w:rPr>
        <w:fldChar w:fldCharType="begin"/>
      </w:r>
      <w:r w:rsidR="00EC7C3E" w:rsidRPr="004B68D6">
        <w:rPr>
          <w:lang w:val="en-US"/>
        </w:rPr>
        <w:instrText xml:space="preserve"> ADDIN EN.CITE &lt;EndNote&gt;&lt;Cite&gt;&lt;Author&gt;Lippert&lt;/Author&gt;&lt;Year&gt;2010&lt;/Year&gt;&lt;RecNum&gt;155&lt;/RecNum&gt;&lt;DisplayText&gt;&lt;style face="superscript"&gt;4&lt;/style&gt;&lt;/DisplayText&gt;&lt;record&gt;&lt;rec-number&gt;155&lt;/rec-number&gt;&lt;foreign-keys&gt;&lt;key app="EN" db-id="favedef24z5fd8etssqvwzdl0w50vaw5zwpe" timestamp="1542218109"&gt;155&lt;/key&gt;&lt;/foreign-keys&gt;&lt;ref-type name="Journal Article"&gt;17&lt;/ref-type&gt;&lt;contributors&gt;&lt;authors&gt;&lt;author&gt;Lippert, Christoph&lt;/author&gt;&lt;author&gt;Ghahramani, Zoubin&lt;/author&gt;&lt;author&gt;Borgwardt, Karsten M&lt;/author&gt;&lt;/authors&gt;&lt;/contributors&gt;&lt;titles&gt;&lt;title&gt;Gene function prediction from synthetic lethality networks via ranking on demand&lt;/title&gt;&lt;secondary-title&gt;Bioinformatics&lt;/secondary-title&gt;&lt;/titles&gt;&lt;periodical&gt;&lt;full-title&gt;Bioinformatics&lt;/full-title&gt;&lt;/periodical&gt;&lt;pages&gt;912-918&lt;/pages&gt;&lt;volume&gt;26&lt;/volume&gt;&lt;number&gt;7&lt;/number&gt;&lt;dates&gt;&lt;year&gt;2010&lt;/year&gt;&lt;/dates&gt;&lt;isbn&gt;1460-2059&lt;/isbn&gt;&lt;urls&gt;&lt;/urls&gt;&lt;/record&gt;&lt;/Cite&gt;&lt;/EndNote&gt;</w:instrText>
      </w:r>
      <w:r w:rsidRPr="004B68D6">
        <w:rPr>
          <w:lang w:val="en-US"/>
        </w:rPr>
        <w:fldChar w:fldCharType="separate"/>
      </w:r>
      <w:r w:rsidR="00EC7C3E" w:rsidRPr="004B68D6">
        <w:rPr>
          <w:noProof/>
          <w:vertAlign w:val="superscript"/>
          <w:lang w:val="en-US"/>
        </w:rPr>
        <w:t>4</w:t>
      </w:r>
      <w:r w:rsidRPr="004B68D6">
        <w:rPr>
          <w:lang w:val="en-US"/>
        </w:rPr>
        <w:fldChar w:fldCharType="end"/>
      </w:r>
      <w:r w:rsidRPr="004B68D6">
        <w:rPr>
          <w:lang w:val="en-US"/>
        </w:rPr>
        <w:t xml:space="preserve"> propose to use the Maximum Mean Discrepancy (MMD) between a sample and a set of known genes to </w:t>
      </w:r>
      <w:r w:rsidR="00C95A03" w:rsidRPr="004B68D6">
        <w:rPr>
          <w:lang w:val="en-US"/>
        </w:rPr>
        <w:t xml:space="preserve">produce a ranking and predict </w:t>
      </w:r>
      <w:r w:rsidRPr="004B68D6">
        <w:rPr>
          <w:lang w:val="en-US"/>
        </w:rPr>
        <w:t>synthetic lethality.</w:t>
      </w:r>
      <w:r w:rsidR="00A82EB5" w:rsidRPr="004B68D6">
        <w:rPr>
          <w:lang w:val="en-US"/>
        </w:rPr>
        <w:t xml:space="preserve"> However, their </w:t>
      </w:r>
      <w:r w:rsidR="002C52AB" w:rsidRPr="004B68D6">
        <w:rPr>
          <w:lang w:val="en-US"/>
        </w:rPr>
        <w:t xml:space="preserve">method </w:t>
      </w:r>
      <w:r w:rsidR="00A82EB5" w:rsidRPr="004B68D6">
        <w:rPr>
          <w:lang w:val="en-US"/>
        </w:rPr>
        <w:t xml:space="preserve">can be </w:t>
      </w:r>
      <w:r w:rsidR="002C52AB" w:rsidRPr="004B68D6">
        <w:rPr>
          <w:lang w:val="en-US"/>
        </w:rPr>
        <w:t xml:space="preserve">used </w:t>
      </w:r>
      <w:r w:rsidR="00A82EB5" w:rsidRPr="004B68D6">
        <w:rPr>
          <w:lang w:val="en-US"/>
        </w:rPr>
        <w:t>to produce disease gene predictions by changing the input data.</w:t>
      </w:r>
      <w:r w:rsidRPr="004B68D6">
        <w:rPr>
          <w:lang w:val="en-US"/>
        </w:rPr>
        <w:t xml:space="preserve"> </w:t>
      </w:r>
    </w:p>
    <w:p w:rsidR="00430046" w:rsidRPr="004B68D6" w:rsidRDefault="00430046" w:rsidP="00042D30">
      <w:pPr>
        <w:pStyle w:val="ListParagraph"/>
        <w:ind w:left="0"/>
        <w:jc w:val="both"/>
        <w:rPr>
          <w:lang w:val="en-US"/>
        </w:rPr>
      </w:pPr>
    </w:p>
    <w:p w:rsidR="00430046" w:rsidRPr="004B68D6" w:rsidRDefault="00430046" w:rsidP="00042D30">
      <w:pPr>
        <w:pStyle w:val="ListParagraph"/>
        <w:ind w:left="0"/>
        <w:jc w:val="both"/>
        <w:rPr>
          <w:lang w:val="en-US"/>
        </w:rPr>
      </w:pPr>
      <w:r w:rsidRPr="004B68D6">
        <w:rPr>
          <w:lang w:val="en-US"/>
        </w:rPr>
        <w:t xml:space="preserve">This method </w:t>
      </w:r>
      <w:r w:rsidR="007F65E3" w:rsidRPr="004B68D6">
        <w:rPr>
          <w:lang w:val="en-US"/>
        </w:rPr>
        <w:t xml:space="preserve">empirically </w:t>
      </w:r>
      <w:r w:rsidRPr="004B68D6">
        <w:rPr>
          <w:lang w:val="en-US"/>
        </w:rPr>
        <w:t xml:space="preserve">computes the MMD of distributions </w:t>
      </w:r>
      <w:r w:rsidR="007F65E3" w:rsidRPr="004B68D6">
        <w:rPr>
          <w:position w:val="-12"/>
          <w:lang w:val="en-US"/>
        </w:rPr>
        <w:object w:dxaOrig="1579" w:dyaOrig="360">
          <v:shape id="_x0000_i1169" type="#_x0000_t75" style="width:79.3pt;height:15.35pt" o:ole="">
            <v:imagedata r:id="rId308" o:title=""/>
          </v:shape>
          <o:OLEObject Type="Embed" ProgID="Equation.3" ShapeID="_x0000_i1169" DrawAspect="Content" ObjectID="_1622307594" r:id="rId309"/>
        </w:object>
      </w:r>
      <w:r w:rsidR="007F65E3" w:rsidRPr="004B68D6">
        <w:rPr>
          <w:lang w:val="en-US"/>
        </w:rPr>
        <w:t xml:space="preserve"> </w:t>
      </w:r>
      <w:r w:rsidRPr="004B68D6">
        <w:rPr>
          <w:lang w:val="en-US"/>
        </w:rPr>
        <w:t xml:space="preserve">and </w:t>
      </w:r>
      <w:r w:rsidR="007F65E3" w:rsidRPr="004B68D6">
        <w:rPr>
          <w:position w:val="-12"/>
          <w:lang w:val="en-US"/>
        </w:rPr>
        <w:object w:dxaOrig="1540" w:dyaOrig="360">
          <v:shape id="_x0000_i1170" type="#_x0000_t75" style="width:79.3pt;height:15.35pt" o:ole="">
            <v:imagedata r:id="rId310" o:title=""/>
          </v:shape>
          <o:OLEObject Type="Embed" ProgID="Equation.3" ShapeID="_x0000_i1170" DrawAspect="Content" ObjectID="_1622307595" r:id="rId311"/>
        </w:object>
      </w:r>
      <w:r w:rsidR="007F65E3" w:rsidRPr="004B68D6">
        <w:rPr>
          <w:lang w:val="en-US"/>
        </w:rPr>
        <w:t xml:space="preserve"> </w:t>
      </w:r>
      <w:r w:rsidRPr="004B68D6">
        <w:rPr>
          <w:lang w:val="en-US"/>
        </w:rPr>
        <w:t>with a kernel function</w:t>
      </w:r>
      <w:r w:rsidR="007F65E3" w:rsidRPr="004B68D6">
        <w:rPr>
          <w:lang w:val="en-US"/>
        </w:rPr>
        <w:t xml:space="preserve"> </w:t>
      </w:r>
      <w:r w:rsidR="007F65E3" w:rsidRPr="004B68D6">
        <w:rPr>
          <w:position w:val="-10"/>
          <w:lang w:val="en-US"/>
        </w:rPr>
        <w:object w:dxaOrig="1980" w:dyaOrig="360">
          <v:shape id="_x0000_i1171" type="#_x0000_t75" style="width:100.3pt;height:15.35pt" o:ole="">
            <v:imagedata r:id="rId312" o:title=""/>
          </v:shape>
          <o:OLEObject Type="Embed" ProgID="Equation.3" ShapeID="_x0000_i1171" DrawAspect="Content" ObjectID="_1622307596" r:id="rId313"/>
        </w:object>
      </w:r>
      <w:r w:rsidR="007F65E3" w:rsidRPr="004B68D6">
        <w:rPr>
          <w:lang w:val="en-US"/>
        </w:rPr>
        <w:t xml:space="preserve"> according to:</w:t>
      </w:r>
    </w:p>
    <w:p w:rsidR="007F65E3" w:rsidRPr="004B68D6" w:rsidRDefault="007F65E3" w:rsidP="00042D30">
      <w:pPr>
        <w:pStyle w:val="ListParagraph"/>
        <w:ind w:left="0"/>
        <w:jc w:val="both"/>
        <w:rPr>
          <w:lang w:val="en-US"/>
        </w:rPr>
      </w:pPr>
    </w:p>
    <w:p w:rsidR="007F65E3" w:rsidRPr="004B68D6" w:rsidRDefault="00A82EB5" w:rsidP="00042D30">
      <w:pPr>
        <w:pStyle w:val="ListParagraph"/>
        <w:ind w:left="0"/>
        <w:jc w:val="center"/>
        <w:rPr>
          <w:lang w:val="en-US"/>
        </w:rPr>
      </w:pPr>
      <w:r w:rsidRPr="004B68D6">
        <w:rPr>
          <w:position w:val="-72"/>
          <w:lang w:val="en-US"/>
        </w:rPr>
        <w:object w:dxaOrig="7360" w:dyaOrig="1560">
          <v:shape id="_x0000_i1172" type="#_x0000_t75" style="width:373.75pt;height:79.3pt" o:ole="">
            <v:imagedata r:id="rId314" o:title=""/>
          </v:shape>
          <o:OLEObject Type="Embed" ProgID="Equation.3" ShapeID="_x0000_i1172" DrawAspect="Content" ObjectID="_1622307597" r:id="rId315"/>
        </w:object>
      </w:r>
    </w:p>
    <w:p w:rsidR="00A82EB5" w:rsidRPr="004B68D6" w:rsidRDefault="00A82EB5" w:rsidP="00042D30">
      <w:pPr>
        <w:pStyle w:val="ListParagraph"/>
        <w:ind w:left="0"/>
        <w:jc w:val="both"/>
        <w:rPr>
          <w:lang w:val="en-US"/>
        </w:rPr>
      </w:pPr>
    </w:p>
    <w:p w:rsidR="00430046" w:rsidRPr="004B68D6" w:rsidRDefault="00A82EB5" w:rsidP="00BA3361">
      <w:pPr>
        <w:jc w:val="both"/>
      </w:pPr>
      <w:r w:rsidRPr="004B68D6">
        <w:t>In practice, the method calculates the</w:t>
      </w:r>
      <w:r w:rsidR="00C95A03" w:rsidRPr="004B68D6">
        <w:t xml:space="preserve"> negative</w:t>
      </w:r>
      <w:r w:rsidRPr="004B68D6">
        <w:t xml:space="preserve"> squared </w:t>
      </w:r>
      <w:r w:rsidR="00C95A03" w:rsidRPr="004B68D6">
        <w:t>MMD</w:t>
      </w:r>
      <w:r w:rsidRPr="004B68D6">
        <w:t xml:space="preserve"> of</w:t>
      </w:r>
      <w:r w:rsidR="00C95A03" w:rsidRPr="004B68D6">
        <w:t xml:space="preserve"> a particular gene </w:t>
      </w:r>
      <w:r w:rsidR="00C95A03" w:rsidRPr="004B68D6">
        <w:rPr>
          <w:position w:val="-12"/>
        </w:rPr>
        <w:object w:dxaOrig="720" w:dyaOrig="360">
          <v:shape id="_x0000_i1173" type="#_x0000_t75" style="width:36.4pt;height:15.35pt" o:ole="">
            <v:imagedata r:id="rId316" o:title=""/>
          </v:shape>
          <o:OLEObject Type="Embed" ProgID="Equation.3" ShapeID="_x0000_i1173" DrawAspect="Content" ObjectID="_1622307598" r:id="rId317"/>
        </w:object>
      </w:r>
      <w:r w:rsidRPr="004B68D6">
        <w:t xml:space="preserve"> and a set of known </w:t>
      </w:r>
      <w:proofErr w:type="gramStart"/>
      <w:r w:rsidRPr="004B68D6">
        <w:t xml:space="preserve">genes </w:t>
      </w:r>
      <w:proofErr w:type="gramEnd"/>
      <w:r w:rsidR="00C95A03" w:rsidRPr="004B68D6">
        <w:rPr>
          <w:position w:val="-12"/>
        </w:rPr>
        <w:object w:dxaOrig="360" w:dyaOrig="360">
          <v:shape id="_x0000_i1174" type="#_x0000_t75" style="width:15.35pt;height:15.35pt" o:ole="">
            <v:imagedata r:id="rId318" o:title=""/>
          </v:shape>
          <o:OLEObject Type="Embed" ProgID="Equation.3" ShapeID="_x0000_i1174" DrawAspect="Content" ObjectID="_1622307599" r:id="rId319"/>
        </w:object>
      </w:r>
      <w:r w:rsidRPr="004B68D6">
        <w:t>, according to:</w:t>
      </w:r>
    </w:p>
    <w:p w:rsidR="00A82EB5" w:rsidRPr="004B68D6" w:rsidRDefault="00A82EB5" w:rsidP="00042D30">
      <w:pPr>
        <w:pStyle w:val="ListParagraph"/>
        <w:ind w:left="0"/>
        <w:jc w:val="both"/>
        <w:rPr>
          <w:lang w:val="en-US"/>
        </w:rPr>
      </w:pPr>
    </w:p>
    <w:p w:rsidR="00A82EB5" w:rsidRPr="004B68D6" w:rsidRDefault="00A82EB5" w:rsidP="00042D30">
      <w:pPr>
        <w:pStyle w:val="ListParagraph"/>
        <w:ind w:left="0"/>
        <w:jc w:val="center"/>
        <w:rPr>
          <w:lang w:val="en-US"/>
        </w:rPr>
      </w:pPr>
      <w:r w:rsidRPr="004B68D6">
        <w:rPr>
          <w:lang w:val="en-US"/>
        </w:rPr>
        <w:object w:dxaOrig="3420" w:dyaOrig="840">
          <v:shape id="_x0000_i1175" type="#_x0000_t75" style="width:173.95pt;height:44.5pt" o:ole="">
            <v:imagedata r:id="rId320" o:title=""/>
          </v:shape>
          <o:OLEObject Type="Embed" ProgID="Equation.3" ShapeID="_x0000_i1175" DrawAspect="Content" ObjectID="_1622307600" r:id="rId321"/>
        </w:object>
      </w:r>
    </w:p>
    <w:p w:rsidR="00A82EB5" w:rsidRPr="004B68D6" w:rsidRDefault="00A82EB5" w:rsidP="00042D30">
      <w:pPr>
        <w:pStyle w:val="ListParagraph"/>
        <w:ind w:left="0"/>
        <w:jc w:val="both"/>
        <w:rPr>
          <w:lang w:val="en-US"/>
        </w:rPr>
      </w:pPr>
    </w:p>
    <w:p w:rsidR="00C95A03" w:rsidRPr="004B68D6" w:rsidRDefault="00C95A03" w:rsidP="00042D30">
      <w:pPr>
        <w:pStyle w:val="ListParagraph"/>
        <w:ind w:left="0"/>
        <w:jc w:val="both"/>
        <w:rPr>
          <w:lang w:val="en-US"/>
        </w:rPr>
      </w:pPr>
      <w:r w:rsidRPr="004B68D6">
        <w:rPr>
          <w:lang w:val="en-US"/>
        </w:rPr>
        <w:t xml:space="preserve">The ranking is given by sorting the scores of all genes outside </w:t>
      </w:r>
      <w:proofErr w:type="gramStart"/>
      <w:r w:rsidRPr="004B68D6">
        <w:rPr>
          <w:lang w:val="en-US"/>
        </w:rPr>
        <w:t xml:space="preserve">of </w:t>
      </w:r>
      <w:proofErr w:type="gramEnd"/>
      <w:r w:rsidRPr="004B68D6">
        <w:rPr>
          <w:position w:val="-12"/>
          <w:lang w:val="en-US"/>
        </w:rPr>
        <w:object w:dxaOrig="360" w:dyaOrig="360">
          <v:shape id="_x0000_i1176" type="#_x0000_t75" style="width:15.35pt;height:15.35pt" o:ole="">
            <v:imagedata r:id="rId322" o:title=""/>
          </v:shape>
          <o:OLEObject Type="Embed" ProgID="Equation.3" ShapeID="_x0000_i1176" DrawAspect="Content" ObjectID="_1622307601" r:id="rId323"/>
        </w:object>
      </w:r>
      <w:r w:rsidRPr="004B68D6">
        <w:rPr>
          <w:lang w:val="en-US"/>
        </w:rPr>
        <w:t>.</w:t>
      </w:r>
    </w:p>
    <w:p w:rsidR="00C95A03" w:rsidRPr="004B68D6" w:rsidRDefault="00C95A03" w:rsidP="00042D30">
      <w:pPr>
        <w:pStyle w:val="ListParagraph"/>
        <w:ind w:left="0"/>
        <w:jc w:val="both"/>
        <w:rPr>
          <w:lang w:val="en-US"/>
        </w:rPr>
      </w:pPr>
    </w:p>
    <w:p w:rsidR="00EE7BC8" w:rsidRPr="004B68D6" w:rsidRDefault="00EE7BC8" w:rsidP="00042D30">
      <w:pPr>
        <w:pStyle w:val="ListParagraph"/>
        <w:ind w:left="0"/>
        <w:jc w:val="both"/>
        <w:rPr>
          <w:lang w:val="en-US"/>
        </w:rPr>
      </w:pPr>
      <w:r w:rsidRPr="004B68D6">
        <w:rPr>
          <w:lang w:val="en-US"/>
        </w:rPr>
        <w:t>While both our and Lippert’s approaches produce a ranking using a diffusion method, there is an important difference that makes our soft labelling not naturally applicable to their method. The Lippert method starts with a set of known diseases gene</w:t>
      </w:r>
      <w:proofErr w:type="gramStart"/>
      <w:r w:rsidRPr="004B68D6">
        <w:rPr>
          <w:lang w:val="en-US"/>
        </w:rPr>
        <w:t xml:space="preserve">, </w:t>
      </w:r>
      <w:proofErr w:type="gramEnd"/>
      <w:r w:rsidRPr="004B68D6">
        <w:rPr>
          <w:position w:val="-12"/>
          <w:lang w:val="en-US"/>
        </w:rPr>
        <w:object w:dxaOrig="360" w:dyaOrig="360">
          <v:shape id="_x0000_i1177" type="#_x0000_t75" style="width:15.35pt;height:15.35pt" o:ole="">
            <v:imagedata r:id="rId324" o:title=""/>
          </v:shape>
          <o:OLEObject Type="Embed" ProgID="Equation.3" ShapeID="_x0000_i1177" DrawAspect="Content" ObjectID="_1622307602" r:id="rId325"/>
        </w:object>
      </w:r>
      <w:r w:rsidRPr="004B68D6">
        <w:rPr>
          <w:lang w:val="en-US"/>
        </w:rPr>
        <w:t xml:space="preserve">. In this setup, a gene is either a diseases gene or it is not, that is, the membership to </w:t>
      </w:r>
      <w:r w:rsidRPr="004B68D6">
        <w:rPr>
          <w:position w:val="-12"/>
          <w:lang w:val="en-US"/>
        </w:rPr>
        <w:object w:dxaOrig="360" w:dyaOrig="360">
          <v:shape id="_x0000_i1178" type="#_x0000_t75" style="width:15.35pt;height:15.35pt" o:ole="">
            <v:imagedata r:id="rId326" o:title=""/>
          </v:shape>
          <o:OLEObject Type="Embed" ProgID="Equation.3" ShapeID="_x0000_i1178" DrawAspect="Content" ObjectID="_1622307603" r:id="rId327"/>
        </w:object>
      </w:r>
      <w:r w:rsidRPr="004B68D6">
        <w:rPr>
          <w:lang w:val="en-US"/>
        </w:rPr>
        <w:t xml:space="preserve"> is binary. Our idea here was to use soft labels and allow non-binary memberships, that is, all disease genes can be regarded as disease genes for a certain disease to a certain degree.</w:t>
      </w:r>
    </w:p>
    <w:p w:rsidR="00EE7BC8" w:rsidRPr="004B68D6" w:rsidRDefault="00EE7BC8" w:rsidP="00042D30">
      <w:pPr>
        <w:pStyle w:val="ListParagraph"/>
        <w:ind w:left="0"/>
        <w:jc w:val="both"/>
        <w:rPr>
          <w:lang w:val="en-US"/>
        </w:rPr>
      </w:pPr>
    </w:p>
    <w:p w:rsidR="00C95A03" w:rsidRDefault="00C95A03" w:rsidP="00042D30">
      <w:pPr>
        <w:pStyle w:val="ListParagraph"/>
        <w:ind w:left="0"/>
        <w:jc w:val="both"/>
        <w:rPr>
          <w:rFonts w:asciiTheme="majorHAnsi" w:eastAsiaTheme="majorEastAsia" w:hAnsiTheme="majorHAnsi" w:cstheme="majorBidi"/>
          <w:color w:val="1F4E79" w:themeColor="accent1" w:themeShade="80"/>
          <w:sz w:val="26"/>
          <w:szCs w:val="26"/>
        </w:rPr>
      </w:pPr>
      <w:r w:rsidRPr="004B68D6">
        <w:rPr>
          <w:lang w:val="en-US"/>
        </w:rPr>
        <w:t>Note that the</w:t>
      </w:r>
      <w:r w:rsidR="00EE7BC8" w:rsidRPr="004B68D6">
        <w:rPr>
          <w:lang w:val="en-US"/>
        </w:rPr>
        <w:t xml:space="preserve"> </w:t>
      </w:r>
      <w:r w:rsidRPr="004B68D6">
        <w:rPr>
          <w:lang w:val="en-US"/>
        </w:rPr>
        <w:t>scoring</w:t>
      </w:r>
      <w:r w:rsidR="002D28C1" w:rsidRPr="004B68D6">
        <w:rPr>
          <w:lang w:val="en-US"/>
        </w:rPr>
        <w:t xml:space="preserve"> function</w:t>
      </w:r>
      <w:r w:rsidR="00EE7BC8" w:rsidRPr="004B68D6">
        <w:rPr>
          <w:lang w:val="en-US"/>
        </w:rPr>
        <w:t xml:space="preserve"> establishes a partition between the possible candidates </w:t>
      </w:r>
      <w:r w:rsidR="00EE7BC8" w:rsidRPr="004B68D6">
        <w:rPr>
          <w:position w:val="-6"/>
          <w:lang w:val="en-US"/>
        </w:rPr>
        <w:object w:dxaOrig="200" w:dyaOrig="220">
          <v:shape id="_x0000_i1179" type="#_x0000_t75" style="width:7.3pt;height:7.3pt" o:ole="">
            <v:imagedata r:id="rId328" o:title=""/>
          </v:shape>
          <o:OLEObject Type="Embed" ProgID="Equation.3" ShapeID="_x0000_i1179" DrawAspect="Content" ObjectID="_1622307604" r:id="rId329"/>
        </w:object>
      </w:r>
      <w:r w:rsidR="00EE7BC8" w:rsidRPr="004B68D6">
        <w:rPr>
          <w:lang w:val="en-US"/>
        </w:rPr>
        <w:t xml:space="preserve"> and the target </w:t>
      </w:r>
      <w:proofErr w:type="gramStart"/>
      <w:r w:rsidR="00EE7BC8" w:rsidRPr="004B68D6">
        <w:rPr>
          <w:lang w:val="en-US"/>
        </w:rPr>
        <w:t xml:space="preserve">set </w:t>
      </w:r>
      <w:proofErr w:type="gramEnd"/>
      <w:r w:rsidR="00EE7BC8" w:rsidRPr="004B68D6">
        <w:rPr>
          <w:position w:val="-12"/>
          <w:lang w:val="en-US"/>
        </w:rPr>
        <w:object w:dxaOrig="360" w:dyaOrig="360">
          <v:shape id="_x0000_i1180" type="#_x0000_t75" style="width:15.35pt;height:15.35pt" o:ole="">
            <v:imagedata r:id="rId330" o:title=""/>
          </v:shape>
          <o:OLEObject Type="Embed" ProgID="Equation.3" ShapeID="_x0000_i1180" DrawAspect="Content" ObjectID="_1622307605" r:id="rId331"/>
        </w:object>
      </w:r>
      <w:r w:rsidR="00EE7BC8" w:rsidRPr="004B68D6">
        <w:rPr>
          <w:lang w:val="en-US"/>
        </w:rPr>
        <w:t xml:space="preserve">. In order to use our QWS, we would need to establish a cut-off threshold since </w:t>
      </w:r>
      <w:r w:rsidR="00EE7BC8" w:rsidRPr="004B68D6">
        <w:rPr>
          <w:position w:val="-12"/>
          <w:lang w:val="en-US"/>
        </w:rPr>
        <w:object w:dxaOrig="360" w:dyaOrig="360">
          <v:shape id="_x0000_i1181" type="#_x0000_t75" style="width:15.35pt;height:15.35pt" o:ole="">
            <v:imagedata r:id="rId332" o:title=""/>
          </v:shape>
          <o:OLEObject Type="Embed" ProgID="Equation.3" ShapeID="_x0000_i1181" DrawAspect="Content" ObjectID="_1622307606" r:id="rId333"/>
        </w:object>
      </w:r>
      <w:r w:rsidR="00EE7BC8" w:rsidRPr="004B68D6">
        <w:rPr>
          <w:lang w:val="en-US"/>
        </w:rPr>
        <w:t xml:space="preserve"> is not a fuzzy set. Furthermore, when scoring the results, it is unclear whether genes with a high label value which were included as members of</w:t>
      </w:r>
      <w:r w:rsidR="00EE7BC8" w:rsidRPr="004B68D6" w:rsidDel="00D02C25">
        <w:rPr>
          <w:lang w:val="en-US"/>
        </w:rPr>
        <w:t xml:space="preserve"> </w:t>
      </w:r>
      <w:r w:rsidR="00EE7BC8" w:rsidRPr="004B68D6">
        <w:rPr>
          <w:position w:val="-12"/>
          <w:lang w:val="en-US"/>
        </w:rPr>
        <w:object w:dxaOrig="360" w:dyaOrig="360">
          <v:shape id="_x0000_i1182" type="#_x0000_t75" style="width:15.35pt;height:15.35pt" o:ole="">
            <v:imagedata r:id="rId334" o:title=""/>
          </v:shape>
          <o:OLEObject Type="Embed" ProgID="Equation.3" ShapeID="_x0000_i1182" DrawAspect="Content" ObjectID="_1622307607" r:id="rId335"/>
        </w:object>
      </w:r>
      <w:r w:rsidR="00EE7BC8" w:rsidRPr="004B68D6">
        <w:rPr>
          <w:lang w:val="en-US"/>
        </w:rPr>
        <w:t xml:space="preserve"> should be considered as possible predictions or not. We believe that it should be possible to develop an extension of the Lippert et al method to accommodate this, but </w:t>
      </w:r>
      <w:r w:rsidR="00051879" w:rsidRPr="004B68D6">
        <w:rPr>
          <w:lang w:val="en-US"/>
        </w:rPr>
        <w:t xml:space="preserve">we feel that </w:t>
      </w:r>
      <w:r w:rsidR="00EE7BC8" w:rsidRPr="004B68D6">
        <w:rPr>
          <w:lang w:val="en-US"/>
        </w:rPr>
        <w:t>it is outside the scope of this work.</w:t>
      </w:r>
      <w:r>
        <w:br w:type="page"/>
      </w:r>
    </w:p>
    <w:p w:rsidR="00697190" w:rsidRPr="00B730F3" w:rsidRDefault="004065E0" w:rsidP="00C21C69">
      <w:pPr>
        <w:pStyle w:val="Heading2"/>
        <w:ind w:left="360"/>
      </w:pPr>
      <w:bookmarkStart w:id="48" w:name="_Toc11692593"/>
      <w:r>
        <w:lastRenderedPageBreak/>
        <w:t>Generalization of Cardigan as a methodology to include soft labels</w:t>
      </w:r>
      <w:bookmarkEnd w:id="48"/>
    </w:p>
    <w:p w:rsidR="00397532" w:rsidRDefault="00397532" w:rsidP="00D1733B">
      <w:pPr>
        <w:rPr>
          <w:highlight w:val="yellow"/>
        </w:rPr>
      </w:pPr>
    </w:p>
    <w:p w:rsidR="00A75DE6" w:rsidRPr="004B68D6" w:rsidRDefault="00DE0A42" w:rsidP="00BA3361">
      <w:pPr>
        <w:jc w:val="both"/>
      </w:pPr>
      <w:r w:rsidRPr="004B68D6">
        <w:t>We believe</w:t>
      </w:r>
      <w:r w:rsidR="00A75DE6" w:rsidRPr="004B68D6">
        <w:t xml:space="preserve"> that</w:t>
      </w:r>
      <w:r w:rsidRPr="004B68D6">
        <w:t xml:space="preserve"> o</w:t>
      </w:r>
      <w:r w:rsidR="00D1733B" w:rsidRPr="004B68D6">
        <w:t xml:space="preserve">ur </w:t>
      </w:r>
      <w:r w:rsidRPr="004B68D6">
        <w:t>approach to use weighted initial</w:t>
      </w:r>
      <w:r w:rsidR="00D1733B" w:rsidRPr="004B68D6">
        <w:t xml:space="preserve"> labels can</w:t>
      </w:r>
      <w:r w:rsidR="00A75DE6" w:rsidRPr="004B68D6">
        <w:t xml:space="preserve"> </w:t>
      </w:r>
      <w:r w:rsidR="004065E0" w:rsidRPr="004B68D6">
        <w:t xml:space="preserve">be </w:t>
      </w:r>
      <w:r w:rsidR="00A75DE6" w:rsidRPr="004B68D6">
        <w:t xml:space="preserve">interpreted as an algorithmic scheme, and </w:t>
      </w:r>
      <w:r w:rsidR="004065E0" w:rsidRPr="004B68D6">
        <w:t xml:space="preserve">extended to use other kernels and </w:t>
      </w:r>
      <w:r w:rsidR="00A75DE6" w:rsidRPr="004B68D6">
        <w:t xml:space="preserve">ranking </w:t>
      </w:r>
      <w:r w:rsidR="004065E0" w:rsidRPr="004B68D6">
        <w:t>functions.</w:t>
      </w:r>
      <w:r w:rsidR="00D1733B" w:rsidRPr="004B68D6">
        <w:t xml:space="preserve"> </w:t>
      </w:r>
      <w:r w:rsidR="00A75DE6" w:rsidRPr="004B68D6">
        <w:t xml:space="preserve">Similar ideas are explored by </w:t>
      </w:r>
      <w:proofErr w:type="spellStart"/>
      <w:r w:rsidR="00A75DE6" w:rsidRPr="004B68D6">
        <w:t>Valentini</w:t>
      </w:r>
      <w:proofErr w:type="spellEnd"/>
      <w:r w:rsidR="00A75DE6" w:rsidRPr="004B68D6">
        <w:t xml:space="preserve"> </w:t>
      </w:r>
      <w:r w:rsidR="00A75DE6" w:rsidRPr="004B68D6">
        <w:rPr>
          <w:i/>
        </w:rPr>
        <w:t>et al.</w:t>
      </w:r>
      <w:r w:rsidR="00A75DE6" w:rsidRPr="004B68D6">
        <w:t xml:space="preserve"> </w:t>
      </w:r>
      <w:r w:rsidR="00A75DE6" w:rsidRPr="004B68D6">
        <w:fldChar w:fldCharType="begin"/>
      </w:r>
      <w:r w:rsidR="00EC7C3E" w:rsidRPr="004B68D6">
        <w:instrText xml:space="preserve"> ADDIN EN.CITE &lt;EndNote&gt;&lt;Cite&gt;&lt;Author&gt;Valentini&lt;/Author&gt;&lt;Year&gt;2016&lt;/Year&gt;&lt;RecNum&gt;154&lt;/RecNum&gt;&lt;DisplayText&gt;&lt;style face="superscript"&gt;5&lt;/style&gt;&lt;/DisplayText&gt;&lt;record&gt;&lt;rec-number&gt;154&lt;/rec-number&gt;&lt;foreign-keys&gt;&lt;key app="EN" db-id="favedef24z5fd8etssqvwzdl0w50vaw5zwpe" timestamp="1542217986"&gt;154&lt;/key&gt;&lt;/foreign-keys&gt;&lt;ref-type name="Journal Article"&gt;17&lt;/ref-type&gt;&lt;contributors&gt;&lt;authors&gt;&lt;author&gt;Valentini, Giorgio&lt;/author&gt;&lt;author&gt;Armano, Giuliano&lt;/author&gt;&lt;author&gt;Frasca, Marco&lt;/author&gt;&lt;author&gt;Lin, Jianyi&lt;/author&gt;&lt;author&gt;Mesiti, Marco&lt;/author&gt;&lt;author&gt;Re, Matteo&lt;/author&gt;&lt;/authors&gt;&lt;/contributors&gt;&lt;titles&gt;&lt;title&gt;RANKS: a flexible tool for node label ranking and classification in biological networks&lt;/title&gt;&lt;secondary-title&gt;Bioinformatics&lt;/secondary-title&gt;&lt;/titles&gt;&lt;periodical&gt;&lt;full-title&gt;Bioinformatics&lt;/full-title&gt;&lt;/periodical&gt;&lt;pages&gt;2872-2874&lt;/pages&gt;&lt;volume&gt;32&lt;/volume&gt;&lt;number&gt;18&lt;/number&gt;&lt;dates&gt;&lt;year&gt;2016&lt;/year&gt;&lt;/dates&gt;&lt;isbn&gt;1460-2059&lt;/isbn&gt;&lt;urls&gt;&lt;/urls&gt;&lt;/record&gt;&lt;/Cite&gt;&lt;/EndNote&gt;</w:instrText>
      </w:r>
      <w:r w:rsidR="00A75DE6" w:rsidRPr="004B68D6">
        <w:fldChar w:fldCharType="separate"/>
      </w:r>
      <w:r w:rsidR="00EC7C3E" w:rsidRPr="004B68D6">
        <w:rPr>
          <w:noProof/>
          <w:vertAlign w:val="superscript"/>
        </w:rPr>
        <w:t>5</w:t>
      </w:r>
      <w:r w:rsidR="00A75DE6" w:rsidRPr="004B68D6">
        <w:fldChar w:fldCharType="end"/>
      </w:r>
      <w:r w:rsidR="00A75DE6" w:rsidRPr="004B68D6">
        <w:t xml:space="preserve"> in a tool (RANKS) that generalizes and integrates </w:t>
      </w:r>
      <w:proofErr w:type="spellStart"/>
      <w:r w:rsidR="00A75DE6" w:rsidRPr="004B68D6">
        <w:t>kernelized</w:t>
      </w:r>
      <w:proofErr w:type="spellEnd"/>
      <w:r w:rsidR="00A75DE6" w:rsidRPr="004B68D6">
        <w:t xml:space="preserve"> gene scoring functions to rank putative disease genes. </w:t>
      </w:r>
    </w:p>
    <w:p w:rsidR="00A75DE6" w:rsidRPr="004B68D6" w:rsidRDefault="00A75DE6" w:rsidP="00BA3361">
      <w:pPr>
        <w:jc w:val="both"/>
      </w:pPr>
    </w:p>
    <w:p w:rsidR="00D1733B" w:rsidRPr="004B68D6" w:rsidRDefault="004065E0" w:rsidP="00BA3361">
      <w:pPr>
        <w:jc w:val="both"/>
      </w:pPr>
      <w:r w:rsidRPr="004B68D6">
        <w:t>From the point of view of</w:t>
      </w:r>
      <w:r w:rsidR="00DE0A42" w:rsidRPr="004B68D6">
        <w:t xml:space="preserve"> the</w:t>
      </w:r>
      <w:r w:rsidR="00D1733B" w:rsidRPr="004B68D6">
        <w:t xml:space="preserve"> RANKS framework</w:t>
      </w:r>
      <w:r w:rsidR="00DE0A42" w:rsidRPr="004B68D6">
        <w:t>,</w:t>
      </w:r>
      <w:r w:rsidRPr="004B68D6">
        <w:t xml:space="preserve"> Cardigan proposes to</w:t>
      </w:r>
      <w:r w:rsidR="00DE0A42" w:rsidRPr="004B68D6">
        <w:t xml:space="preserve"> </w:t>
      </w:r>
      <w:r w:rsidRPr="004B68D6">
        <w:t>decouple</w:t>
      </w:r>
      <w:r w:rsidR="00D1733B" w:rsidRPr="004B68D6">
        <w:t xml:space="preserve"> the</w:t>
      </w:r>
      <w:r w:rsidRPr="004B68D6">
        <w:t xml:space="preserve"> initial</w:t>
      </w:r>
      <w:r w:rsidR="00D1733B" w:rsidRPr="004B68D6">
        <w:t xml:space="preserve"> labels from the known genes.</w:t>
      </w:r>
      <w:r w:rsidR="005D7CE4" w:rsidRPr="004B68D6">
        <w:t xml:space="preserve"> </w:t>
      </w:r>
      <w:r w:rsidR="00D1733B" w:rsidRPr="004B68D6">
        <w:t xml:space="preserve">The original RANKS framework takes a </w:t>
      </w:r>
      <w:proofErr w:type="gramStart"/>
      <w:r w:rsidR="00D1733B" w:rsidRPr="004B68D6">
        <w:t xml:space="preserve">kernel </w:t>
      </w:r>
      <w:proofErr w:type="gramEnd"/>
      <w:r w:rsidR="008B1EBD" w:rsidRPr="004B68D6">
        <w:rPr>
          <w:position w:val="-10"/>
        </w:rPr>
        <w:object w:dxaOrig="800" w:dyaOrig="320">
          <v:shape id="_x0000_i1183" type="#_x0000_t75" style="width:39.65pt;height:17pt" o:ole="">
            <v:imagedata r:id="rId336" o:title=""/>
          </v:shape>
          <o:OLEObject Type="Embed" ProgID="Equation.3" ShapeID="_x0000_i1183" DrawAspect="Content" ObjectID="_1622307608" r:id="rId337"/>
        </w:object>
      </w:r>
      <w:r w:rsidR="00A75DE6" w:rsidRPr="004B68D6">
        <w:t>, where</w:t>
      </w:r>
      <w:r w:rsidR="008B1EBD" w:rsidRPr="004B68D6">
        <w:t xml:space="preserve"> </w:t>
      </w:r>
      <w:r w:rsidR="008B1EBD" w:rsidRPr="004B68D6">
        <w:rPr>
          <w:position w:val="-6"/>
        </w:rPr>
        <w:object w:dxaOrig="200" w:dyaOrig="220">
          <v:shape id="_x0000_i1184" type="#_x0000_t75" style="width:10.5pt;height:12.95pt" o:ole="">
            <v:imagedata r:id="rId338" o:title=""/>
          </v:shape>
          <o:OLEObject Type="Embed" ProgID="Equation.3" ShapeID="_x0000_i1184" DrawAspect="Content" ObjectID="_1622307609" r:id="rId339"/>
        </w:object>
      </w:r>
      <w:r w:rsidR="008B1EBD" w:rsidRPr="004B68D6">
        <w:t xml:space="preserve"> </w:t>
      </w:r>
      <w:r w:rsidR="00A75DE6" w:rsidRPr="004B68D6">
        <w:t xml:space="preserve">and </w:t>
      </w:r>
      <w:r w:rsidR="008B1EBD" w:rsidRPr="004B68D6">
        <w:rPr>
          <w:position w:val="-10"/>
        </w:rPr>
        <w:object w:dxaOrig="220" w:dyaOrig="260">
          <v:shape id="_x0000_i1185" type="#_x0000_t75" style="width:12.95pt;height:13.75pt" o:ole="">
            <v:imagedata r:id="rId340" o:title=""/>
          </v:shape>
          <o:OLEObject Type="Embed" ProgID="Equation.3" ShapeID="_x0000_i1185" DrawAspect="Content" ObjectID="_1622307610" r:id="rId341"/>
        </w:object>
      </w:r>
      <w:r w:rsidR="00A75DE6" w:rsidRPr="004B68D6">
        <w:t xml:space="preserve"> are genes, </w:t>
      </w:r>
      <w:r w:rsidR="00D1733B" w:rsidRPr="004B68D6">
        <w:t xml:space="preserve">and a set of known disease genes </w:t>
      </w:r>
      <w:r w:rsidR="008B1EBD" w:rsidRPr="004B68D6">
        <w:rPr>
          <w:position w:val="-12"/>
        </w:rPr>
        <w:object w:dxaOrig="300" w:dyaOrig="360">
          <v:shape id="_x0000_i1186" type="#_x0000_t75" style="width:15.35pt;height:17.8pt" o:ole="">
            <v:imagedata r:id="rId342" o:title=""/>
          </v:shape>
          <o:OLEObject Type="Embed" ProgID="Equation.3" ShapeID="_x0000_i1186" DrawAspect="Content" ObjectID="_1622307611" r:id="rId343"/>
        </w:object>
      </w:r>
      <w:r w:rsidR="00D1733B" w:rsidRPr="004B68D6">
        <w:t xml:space="preserve">, which are used to score other genes in the network. For instance, the </w:t>
      </w:r>
      <w:r w:rsidR="00D1733B" w:rsidRPr="004B68D6">
        <w:rPr>
          <w:i/>
        </w:rPr>
        <w:t>average score</w:t>
      </w:r>
      <w:r w:rsidR="00D1733B" w:rsidRPr="004B68D6">
        <w:t xml:space="preserve"> for gene</w:t>
      </w:r>
      <w:r w:rsidR="008B1EBD" w:rsidRPr="004B68D6">
        <w:t xml:space="preserve"> </w:t>
      </w:r>
      <w:r w:rsidR="008B1EBD" w:rsidRPr="004B68D6">
        <w:rPr>
          <w:position w:val="-6"/>
        </w:rPr>
        <w:object w:dxaOrig="180" w:dyaOrig="220">
          <v:shape id="_x0000_i1187" type="#_x0000_t75" style="width:7.3pt;height:12.95pt" o:ole="">
            <v:imagedata r:id="rId344" o:title=""/>
          </v:shape>
          <o:OLEObject Type="Embed" ProgID="Equation.3" ShapeID="_x0000_i1187" DrawAspect="Content" ObjectID="_1622307612" r:id="rId345"/>
        </w:object>
      </w:r>
      <w:r w:rsidR="00D1733B" w:rsidRPr="004B68D6">
        <w:t xml:space="preserve"> is:</w:t>
      </w:r>
    </w:p>
    <w:p w:rsidR="00A17663" w:rsidRPr="004B68D6" w:rsidRDefault="00A17663" w:rsidP="00D1733B"/>
    <w:p w:rsidR="00D1733B" w:rsidRPr="004B68D6" w:rsidRDefault="00CE6221" w:rsidP="00D1733B">
      <w:pPr>
        <w:pStyle w:val="ListParagraph"/>
        <w:jc w:val="center"/>
        <w:rPr>
          <w:lang w:val="en-US"/>
        </w:rPr>
      </w:pPr>
      <w:r w:rsidRPr="004B68D6">
        <w:rPr>
          <w:position w:val="-32"/>
          <w:lang w:val="en-US"/>
        </w:rPr>
        <w:object w:dxaOrig="2760" w:dyaOrig="735">
          <v:shape id="_x0000_i1188" type="#_x0000_t75" style="width:138.35pt;height:36.4pt" o:ole="">
            <v:imagedata r:id="rId346" o:title=""/>
          </v:shape>
          <o:OLEObject Type="Embed" ProgID="Equation.3" ShapeID="_x0000_i1188" DrawAspect="Content" ObjectID="_1622307613" r:id="rId347"/>
        </w:object>
      </w:r>
    </w:p>
    <w:p w:rsidR="00D1733B" w:rsidRPr="004B68D6" w:rsidRDefault="00D1733B" w:rsidP="00D1733B">
      <w:pPr>
        <w:pStyle w:val="ListParagraph"/>
        <w:rPr>
          <w:lang w:val="en-US"/>
        </w:rPr>
      </w:pPr>
    </w:p>
    <w:p w:rsidR="00D1733B" w:rsidRPr="004B68D6" w:rsidRDefault="00A75DE6" w:rsidP="00BA3361">
      <w:pPr>
        <w:jc w:val="both"/>
      </w:pPr>
      <w:r w:rsidRPr="004B68D6">
        <w:t xml:space="preserve">We can obtain the same score by slightly changing the above equation and introducing a binary vector </w:t>
      </w:r>
      <w:r w:rsidR="00CE6221" w:rsidRPr="004B68D6">
        <w:rPr>
          <w:position w:val="-10"/>
        </w:rPr>
        <w:object w:dxaOrig="840" w:dyaOrig="320">
          <v:shape id="_x0000_i1189" type="#_x0000_t75" style="width:42.05pt;height:17pt" o:ole="">
            <v:imagedata r:id="rId348" o:title=""/>
          </v:shape>
          <o:OLEObject Type="Embed" ProgID="Equation.3" ShapeID="_x0000_i1189" DrawAspect="Content" ObjectID="_1622307614" r:id="rId349"/>
        </w:object>
      </w:r>
      <w:r w:rsidR="00CE6221" w:rsidRPr="004B68D6">
        <w:t xml:space="preserve"> for </w:t>
      </w:r>
      <w:r w:rsidR="00D1733B" w:rsidRPr="004B68D6">
        <w:t xml:space="preserve">every gene in </w:t>
      </w:r>
      <w:r w:rsidR="008B1EBD" w:rsidRPr="004B68D6">
        <w:rPr>
          <w:position w:val="-12"/>
        </w:rPr>
        <w:object w:dxaOrig="300" w:dyaOrig="360">
          <v:shape id="_x0000_i1190" type="#_x0000_t75" style="width:15.35pt;height:17.8pt" o:ole="">
            <v:imagedata r:id="rId350" o:title=""/>
          </v:shape>
          <o:OLEObject Type="Embed" ProgID="Equation.3" ShapeID="_x0000_i1190" DrawAspect="Content" ObjectID="_1622307615" r:id="rId351"/>
        </w:object>
      </w:r>
      <w:r w:rsidR="00D1733B" w:rsidRPr="004B68D6">
        <w:t xml:space="preserve"> </w:t>
      </w:r>
      <w:r w:rsidR="00CE6221" w:rsidRPr="004B68D6">
        <w:t xml:space="preserve">and </w:t>
      </w:r>
      <w:r w:rsidR="00D1733B" w:rsidRPr="004B68D6">
        <w:t>0</w:t>
      </w:r>
      <w:r w:rsidR="00CE6221" w:rsidRPr="004B68D6">
        <w:t xml:space="preserve"> otherwise. The </w:t>
      </w:r>
      <w:r w:rsidR="00CE6221" w:rsidRPr="004B68D6">
        <w:rPr>
          <w:i/>
        </w:rPr>
        <w:t>average score</w:t>
      </w:r>
      <w:r w:rsidR="00CE6221" w:rsidRPr="004B68D6">
        <w:t xml:space="preserve"> for gene </w:t>
      </w:r>
      <w:r w:rsidR="00CE6221" w:rsidRPr="004B68D6">
        <w:rPr>
          <w:position w:val="-6"/>
        </w:rPr>
        <w:object w:dxaOrig="180" w:dyaOrig="220">
          <v:shape id="_x0000_i1191" type="#_x0000_t75" style="width:7.3pt;height:12.95pt" o:ole="">
            <v:imagedata r:id="rId344" o:title=""/>
          </v:shape>
          <o:OLEObject Type="Embed" ProgID="Equation.3" ShapeID="_x0000_i1191" DrawAspect="Content" ObjectID="_1622307616" r:id="rId352"/>
        </w:object>
      </w:r>
      <w:r w:rsidR="00CE6221" w:rsidRPr="004B68D6">
        <w:t xml:space="preserve"> can be written as</w:t>
      </w:r>
      <w:r w:rsidR="00D1733B" w:rsidRPr="004B68D6">
        <w:t>:</w:t>
      </w:r>
    </w:p>
    <w:p w:rsidR="00A17663" w:rsidRPr="004B68D6" w:rsidRDefault="00A17663" w:rsidP="00D1733B"/>
    <w:p w:rsidR="00D1733B" w:rsidRPr="004B68D6" w:rsidRDefault="00CE6221" w:rsidP="00D1733B">
      <w:pPr>
        <w:pStyle w:val="ListParagraph"/>
        <w:jc w:val="center"/>
        <w:rPr>
          <w:lang w:val="en-US"/>
        </w:rPr>
      </w:pPr>
      <w:r w:rsidRPr="004B68D6">
        <w:rPr>
          <w:position w:val="-32"/>
          <w:lang w:val="en-US"/>
        </w:rPr>
        <w:object w:dxaOrig="3360" w:dyaOrig="720">
          <v:shape id="_x0000_i1192" type="#_x0000_t75" style="width:168.25pt;height:36.4pt" o:ole="">
            <v:imagedata r:id="rId353" o:title=""/>
          </v:shape>
          <o:OLEObject Type="Embed" ProgID="Equation.3" ShapeID="_x0000_i1192" DrawAspect="Content" ObjectID="_1622307617" r:id="rId354"/>
        </w:object>
      </w:r>
    </w:p>
    <w:p w:rsidR="00D1733B" w:rsidRPr="004B68D6" w:rsidRDefault="00D1733B" w:rsidP="00D1733B">
      <w:pPr>
        <w:pStyle w:val="ListParagraph"/>
        <w:rPr>
          <w:lang w:val="en-US"/>
        </w:rPr>
      </w:pPr>
    </w:p>
    <w:p w:rsidR="00A17663" w:rsidRPr="004B68D6" w:rsidRDefault="00A17663">
      <w:pPr>
        <w:pStyle w:val="ListParagraph"/>
        <w:ind w:left="0"/>
        <w:jc w:val="both"/>
        <w:rPr>
          <w:lang w:val="en-US"/>
        </w:rPr>
      </w:pPr>
      <w:r w:rsidRPr="004B68D6">
        <w:rPr>
          <w:lang w:val="en-US"/>
        </w:rPr>
        <w:t xml:space="preserve">Cardigan can then be formulated within the RANKS framework in the following way. The closed form of the Zhou diffusion </w:t>
      </w:r>
      <w:r w:rsidR="008A090D" w:rsidRPr="004B68D6">
        <w:rPr>
          <w:position w:val="-10"/>
          <w:lang w:val="en-US"/>
        </w:rPr>
        <w:object w:dxaOrig="1770" w:dyaOrig="390">
          <v:shape id="_x0000_i1193" type="#_x0000_t75" style="width:89pt;height:21.05pt" o:ole="">
            <v:imagedata r:id="rId355" o:title=""/>
          </v:shape>
          <o:OLEObject Type="Embed" ProgID="Equation.3" ShapeID="_x0000_i1193" DrawAspect="Content" ObjectID="_1622307618" r:id="rId356"/>
        </w:object>
      </w:r>
      <w:r w:rsidR="008A090D" w:rsidRPr="004B68D6" w:rsidDel="008A090D">
        <w:rPr>
          <w:lang w:val="en-US"/>
        </w:rPr>
        <w:t xml:space="preserve"> </w:t>
      </w:r>
      <w:r w:rsidRPr="004B68D6">
        <w:rPr>
          <w:lang w:val="en-US"/>
        </w:rPr>
        <w:t xml:space="preserve"> can be split into the </w:t>
      </w:r>
      <w:proofErr w:type="gramStart"/>
      <w:r w:rsidRPr="004B68D6">
        <w:rPr>
          <w:lang w:val="en-US"/>
        </w:rPr>
        <w:t xml:space="preserve">kernel </w:t>
      </w:r>
      <w:r w:rsidR="008A090D" w:rsidRPr="004B68D6">
        <w:rPr>
          <w:position w:val="-10"/>
          <w:lang w:val="en-US"/>
        </w:rPr>
        <w:object w:dxaOrig="1590" w:dyaOrig="390">
          <v:shape id="_x0000_i1194" type="#_x0000_t75" style="width:79.3pt;height:21.05pt" o:ole="">
            <v:imagedata r:id="rId357" o:title=""/>
          </v:shape>
          <o:OLEObject Type="Embed" ProgID="Equation.3" ShapeID="_x0000_i1194" DrawAspect="Content" ObjectID="_1622307619" r:id="rId358"/>
        </w:object>
      </w:r>
      <w:r w:rsidR="008A090D" w:rsidRPr="004B68D6" w:rsidDel="008A090D">
        <w:rPr>
          <w:lang w:val="en-US"/>
        </w:rPr>
        <w:t xml:space="preserve"> </w:t>
      </w:r>
      <w:r w:rsidRPr="004B68D6">
        <w:rPr>
          <w:lang w:val="en-US"/>
        </w:rPr>
        <w:t xml:space="preserve">, the annotations </w:t>
      </w:r>
      <w:r w:rsidR="008B1EBD" w:rsidRPr="004B68D6">
        <w:rPr>
          <w:position w:val="-4"/>
        </w:rPr>
        <w:object w:dxaOrig="220" w:dyaOrig="260">
          <v:shape id="_x0000_i1195" type="#_x0000_t75" style="width:12.95pt;height:13.75pt" o:ole="">
            <v:imagedata r:id="rId359" o:title=""/>
          </v:shape>
          <o:OLEObject Type="Embed" ProgID="Equation.3" ShapeID="_x0000_i1195" DrawAspect="Content" ObjectID="_1622307620" r:id="rId360"/>
        </w:object>
      </w:r>
      <w:r w:rsidRPr="004B68D6">
        <w:rPr>
          <w:lang w:val="en-US"/>
        </w:rPr>
        <w:t xml:space="preserve">(the QWS) and the known genes </w:t>
      </w:r>
      <w:r w:rsidR="008B1EBD" w:rsidRPr="004B68D6">
        <w:rPr>
          <w:position w:val="-12"/>
        </w:rPr>
        <w:object w:dxaOrig="300" w:dyaOrig="360">
          <v:shape id="_x0000_i1196" type="#_x0000_t75" style="width:15.35pt;height:17.8pt" o:ole="">
            <v:imagedata r:id="rId350" o:title=""/>
          </v:shape>
          <o:OLEObject Type="Embed" ProgID="Equation.3" ShapeID="_x0000_i1196" DrawAspect="Content" ObjectID="_1622307621" r:id="rId361"/>
        </w:object>
      </w:r>
      <w:r w:rsidRPr="004B68D6">
        <w:rPr>
          <w:lang w:val="en-US"/>
        </w:rPr>
        <w:t xml:space="preserve">. Then, the Cardigan scoring </w:t>
      </w:r>
      <w:r w:rsidR="008B1EBD" w:rsidRPr="004B68D6">
        <w:rPr>
          <w:position w:val="-14"/>
        </w:rPr>
        <w:object w:dxaOrig="760" w:dyaOrig="380">
          <v:shape id="_x0000_i1197" type="#_x0000_t75" style="width:37.2pt;height:19.4pt" o:ole="">
            <v:imagedata r:id="rId362" o:title=""/>
          </v:shape>
          <o:OLEObject Type="Embed" ProgID="Equation.3" ShapeID="_x0000_i1197" DrawAspect="Content" ObjectID="_1622307622" r:id="rId363"/>
        </w:object>
      </w:r>
      <w:r w:rsidRPr="004B68D6">
        <w:rPr>
          <w:lang w:val="en-US"/>
        </w:rPr>
        <w:t xml:space="preserve"> can be defined as:</w:t>
      </w:r>
    </w:p>
    <w:p w:rsidR="00D1733B" w:rsidRPr="004B68D6" w:rsidRDefault="00D1733B" w:rsidP="00D1733B">
      <w:pPr>
        <w:pStyle w:val="ListParagraph"/>
        <w:rPr>
          <w:lang w:val="en-US"/>
        </w:rPr>
      </w:pPr>
    </w:p>
    <w:p w:rsidR="00D1733B" w:rsidRPr="004B68D6" w:rsidRDefault="00CE6221" w:rsidP="00D1733B">
      <w:pPr>
        <w:pStyle w:val="ListParagraph"/>
        <w:jc w:val="center"/>
        <w:rPr>
          <w:lang w:val="en-US"/>
        </w:rPr>
      </w:pPr>
      <w:r w:rsidRPr="004B68D6">
        <w:rPr>
          <w:position w:val="-28"/>
          <w:lang w:val="en-US"/>
        </w:rPr>
        <w:object w:dxaOrig="3360" w:dyaOrig="675">
          <v:shape id="_x0000_i1198" type="#_x0000_t75" style="width:168.25pt;height:35.6pt" o:ole="">
            <v:imagedata r:id="rId364" o:title=""/>
          </v:shape>
          <o:OLEObject Type="Embed" ProgID="Equation.3" ShapeID="_x0000_i1198" DrawAspect="Content" ObjectID="_1622307623" r:id="rId365"/>
        </w:object>
      </w:r>
    </w:p>
    <w:p w:rsidR="00D1733B" w:rsidRPr="004B68D6" w:rsidRDefault="00D1733B" w:rsidP="00D1733B">
      <w:pPr>
        <w:pStyle w:val="ListParagraph"/>
        <w:rPr>
          <w:lang w:val="en-US"/>
        </w:rPr>
      </w:pPr>
    </w:p>
    <w:p w:rsidR="00D1733B" w:rsidRPr="004B68D6" w:rsidRDefault="00D1733B" w:rsidP="00BA3361">
      <w:pPr>
        <w:jc w:val="both"/>
      </w:pPr>
      <w:r w:rsidRPr="004B68D6">
        <w:t xml:space="preserve">Notice that regardless of the values in the </w:t>
      </w:r>
      <w:proofErr w:type="gramStart"/>
      <w:r w:rsidRPr="004B68D6">
        <w:t xml:space="preserve">vector </w:t>
      </w:r>
      <w:proofErr w:type="gramEnd"/>
      <w:r w:rsidR="008B1EBD" w:rsidRPr="004B68D6">
        <w:rPr>
          <w:position w:val="-4"/>
        </w:rPr>
        <w:object w:dxaOrig="220" w:dyaOrig="260">
          <v:shape id="_x0000_i1199" type="#_x0000_t75" style="width:12.95pt;height:13.75pt" o:ole="">
            <v:imagedata r:id="rId366" o:title=""/>
          </v:shape>
          <o:OLEObject Type="Embed" ProgID="Equation.3" ShapeID="_x0000_i1199" DrawAspect="Content" ObjectID="_1622307624" r:id="rId367"/>
        </w:object>
      </w:r>
      <w:r w:rsidRPr="004B68D6">
        <w:t xml:space="preserve">, only genes included in </w:t>
      </w:r>
      <w:r w:rsidR="008B1EBD" w:rsidRPr="004B68D6">
        <w:rPr>
          <w:position w:val="-12"/>
        </w:rPr>
        <w:object w:dxaOrig="300" w:dyaOrig="360">
          <v:shape id="_x0000_i1200" type="#_x0000_t75" style="width:15.35pt;height:17.8pt" o:ole="">
            <v:imagedata r:id="rId350" o:title=""/>
          </v:shape>
          <o:OLEObject Type="Embed" ProgID="Equation.3" ShapeID="_x0000_i1200" DrawAspect="Content" ObjectID="_1622307625" r:id="rId368"/>
        </w:object>
      </w:r>
      <w:r w:rsidRPr="004B68D6">
        <w:t xml:space="preserve"> should not be scored as possible predictions. With the soft labelling, many genes in </w:t>
      </w:r>
      <w:r w:rsidR="008B1EBD" w:rsidRPr="004B68D6">
        <w:rPr>
          <w:position w:val="-4"/>
        </w:rPr>
        <w:object w:dxaOrig="220" w:dyaOrig="260">
          <v:shape id="_x0000_i1201" type="#_x0000_t75" style="width:12.95pt;height:13.75pt" o:ole="">
            <v:imagedata r:id="rId366" o:title=""/>
          </v:shape>
          <o:OLEObject Type="Embed" ProgID="Equation.3" ShapeID="_x0000_i1201" DrawAspect="Content" ObjectID="_1622307626" r:id="rId369"/>
        </w:object>
      </w:r>
      <w:r w:rsidRPr="004B68D6">
        <w:t xml:space="preserve"> get a non-zero value, and are still considered for the prediction.</w:t>
      </w:r>
    </w:p>
    <w:p w:rsidR="00DE0A42" w:rsidRPr="004B68D6" w:rsidRDefault="00DE0A42" w:rsidP="00BA3361">
      <w:pPr>
        <w:jc w:val="both"/>
      </w:pPr>
    </w:p>
    <w:p w:rsidR="00DE0A42" w:rsidRPr="00D1733B" w:rsidRDefault="00DE0A42" w:rsidP="00BA3361">
      <w:pPr>
        <w:jc w:val="both"/>
      </w:pPr>
      <w:r w:rsidRPr="004B68D6">
        <w:t xml:space="preserve">Following this notation, it is clear that our approach fits a generalized </w:t>
      </w:r>
      <w:r w:rsidR="004065E0" w:rsidRPr="004B68D6">
        <w:t xml:space="preserve">framework to include soft labels (the QWS) in </w:t>
      </w:r>
      <w:proofErr w:type="spellStart"/>
      <w:r w:rsidR="004065E0" w:rsidRPr="004B68D6">
        <w:t>kernelized</w:t>
      </w:r>
      <w:proofErr w:type="spellEnd"/>
      <w:r w:rsidR="004065E0" w:rsidRPr="004B68D6">
        <w:t xml:space="preserve"> gene scoring techniques. This generalization can be also seen as an extension to the RANKS framework.</w:t>
      </w:r>
    </w:p>
    <w:p w:rsidR="00D1733B" w:rsidRPr="00B730F3" w:rsidRDefault="00D1733B" w:rsidP="00B730F3"/>
    <w:p w:rsidR="00B730F3" w:rsidRPr="00B730F3" w:rsidRDefault="00B730F3" w:rsidP="00B730F3">
      <w:pPr>
        <w:pStyle w:val="Heading1"/>
      </w:pPr>
      <w:r w:rsidRPr="00B730F3">
        <w:br w:type="page"/>
      </w:r>
      <w:bookmarkStart w:id="49" w:name="_Toc11692594"/>
      <w:r w:rsidRPr="00B730F3">
        <w:lastRenderedPageBreak/>
        <w:t>Additional captions</w:t>
      </w:r>
      <w:bookmarkEnd w:id="49"/>
    </w:p>
    <w:p w:rsidR="00B730F3" w:rsidRPr="00B730F3" w:rsidRDefault="00B730F3" w:rsidP="00B730F3"/>
    <w:p w:rsidR="00B730F3" w:rsidRPr="00B730F3" w:rsidRDefault="00F33086" w:rsidP="00BA3361">
      <w:pPr>
        <w:jc w:val="both"/>
        <w:rPr>
          <w:bCs/>
        </w:rPr>
      </w:pPr>
      <w:r>
        <w:rPr>
          <w:b/>
          <w:bCs/>
        </w:rPr>
        <w:t xml:space="preserve">Supplementary Data </w:t>
      </w:r>
      <w:r w:rsidR="00B730F3" w:rsidRPr="00B730F3">
        <w:rPr>
          <w:b/>
          <w:bCs/>
        </w:rPr>
        <w:t xml:space="preserve">1. </w:t>
      </w:r>
      <w:proofErr w:type="spellStart"/>
      <w:r w:rsidR="00B730F3" w:rsidRPr="00B730F3">
        <w:rPr>
          <w:b/>
          <w:bCs/>
        </w:rPr>
        <w:t>Ghiassian</w:t>
      </w:r>
      <w:proofErr w:type="spellEnd"/>
      <w:r w:rsidR="00B730F3" w:rsidRPr="00B730F3">
        <w:rPr>
          <w:b/>
          <w:bCs/>
        </w:rPr>
        <w:t xml:space="preserve"> Disease dataset to OMIM identifier mapping.</w:t>
      </w:r>
      <w:r w:rsidR="00B730F3" w:rsidRPr="00B730F3">
        <w:rPr>
          <w:bCs/>
        </w:rPr>
        <w:t xml:space="preserve"> The diseases used in the </w:t>
      </w:r>
      <w:proofErr w:type="spellStart"/>
      <w:r w:rsidR="00B730F3" w:rsidRPr="00B730F3">
        <w:rPr>
          <w:bCs/>
        </w:rPr>
        <w:t>DIAMOnD</w:t>
      </w:r>
      <w:proofErr w:type="spellEnd"/>
      <w:r w:rsidR="00B730F3" w:rsidRPr="00B730F3">
        <w:rPr>
          <w:bCs/>
        </w:rPr>
        <w:t xml:space="preserve"> paper are not necessarily OMIM diseases, so we manually mapped them to OMIM diseases by matching OMIM disease names and taking into account their description</w:t>
      </w:r>
    </w:p>
    <w:p w:rsidR="00B730F3" w:rsidRPr="00B730F3" w:rsidRDefault="00F33086" w:rsidP="00BA3361">
      <w:pPr>
        <w:jc w:val="both"/>
        <w:rPr>
          <w:bCs/>
        </w:rPr>
      </w:pPr>
      <w:r>
        <w:rPr>
          <w:b/>
          <w:bCs/>
        </w:rPr>
        <w:t xml:space="preserve">Supplementary </w:t>
      </w:r>
      <w:r w:rsidR="00B730F3" w:rsidRPr="00B730F3">
        <w:rPr>
          <w:b/>
          <w:bCs/>
        </w:rPr>
        <w:t xml:space="preserve">Data 2. Cardigan prediction on the entire 2017 OMIM dataset. </w:t>
      </w:r>
      <w:r w:rsidR="00B730F3" w:rsidRPr="00B730F3">
        <w:rPr>
          <w:bCs/>
        </w:rPr>
        <w:t>This is a tab separated file containing disease gene predictions for all the diseases with at least one associated paper in the OMIM database.</w:t>
      </w:r>
    </w:p>
    <w:p w:rsidR="00B730F3" w:rsidRPr="00B730F3" w:rsidRDefault="00B730F3" w:rsidP="00B730F3"/>
    <w:p w:rsidR="006031DE" w:rsidRDefault="006031DE"/>
    <w:p w:rsidR="006031DE" w:rsidRDefault="00375012" w:rsidP="00375012">
      <w:pPr>
        <w:pStyle w:val="Heading1"/>
      </w:pPr>
      <w:bookmarkStart w:id="50" w:name="_Toc11692595"/>
      <w:r>
        <w:t>References</w:t>
      </w:r>
      <w:bookmarkEnd w:id="50"/>
    </w:p>
    <w:p w:rsidR="00375012" w:rsidRPr="00375012" w:rsidRDefault="00375012" w:rsidP="00375012"/>
    <w:p w:rsidR="007D3172" w:rsidRPr="007D3172" w:rsidRDefault="006031DE" w:rsidP="007D3172">
      <w:pPr>
        <w:pStyle w:val="EndNoteBibliography"/>
        <w:ind w:left="720" w:hanging="720"/>
      </w:pPr>
      <w:r>
        <w:fldChar w:fldCharType="begin"/>
      </w:r>
      <w:r>
        <w:instrText xml:space="preserve"> ADDIN EN.REFLIST </w:instrText>
      </w:r>
      <w:r>
        <w:fldChar w:fldCharType="separate"/>
      </w:r>
      <w:r w:rsidR="007D3172" w:rsidRPr="007D3172">
        <w:t>1</w:t>
      </w:r>
      <w:r w:rsidR="007D3172" w:rsidRPr="007D3172">
        <w:tab/>
        <w:t xml:space="preserve">Zhou, D., Bousquet, O., Navin Lal, T., Weston, J. &amp; Schölkopf, B. Learning with Local and Global Consistency. </w:t>
      </w:r>
      <w:r w:rsidR="007D3172" w:rsidRPr="007D3172">
        <w:rPr>
          <w:i/>
        </w:rPr>
        <w:t>Advances in Neural Information Processing Systems</w:t>
      </w:r>
      <w:r w:rsidR="007D3172" w:rsidRPr="007D3172">
        <w:t xml:space="preserve"> </w:t>
      </w:r>
      <w:r w:rsidR="007D3172" w:rsidRPr="007D3172">
        <w:rPr>
          <w:b/>
        </w:rPr>
        <w:t>16</w:t>
      </w:r>
      <w:r w:rsidR="007D3172" w:rsidRPr="007D3172">
        <w:t>, 321-328 (2004).</w:t>
      </w:r>
    </w:p>
    <w:p w:rsidR="007D3172" w:rsidRPr="007D3172" w:rsidRDefault="007D3172" w:rsidP="007D3172">
      <w:pPr>
        <w:pStyle w:val="EndNoteBibliography"/>
        <w:ind w:left="720" w:hanging="720"/>
      </w:pPr>
      <w:r w:rsidRPr="007D3172">
        <w:t>2</w:t>
      </w:r>
      <w:r w:rsidRPr="007D3172">
        <w:tab/>
        <w:t xml:space="preserve">Bishop, C. M. Pattern recognition and machine learning (information science and statistics) springer-verlag new york. </w:t>
      </w:r>
      <w:r w:rsidRPr="007D3172">
        <w:rPr>
          <w:i/>
        </w:rPr>
        <w:t>Inc. Secaucus, NJ, USA</w:t>
      </w:r>
      <w:r w:rsidRPr="007D3172">
        <w:t xml:space="preserve"> (2006).</w:t>
      </w:r>
    </w:p>
    <w:p w:rsidR="007D3172" w:rsidRPr="007D3172" w:rsidRDefault="007D3172" w:rsidP="007D3172">
      <w:pPr>
        <w:pStyle w:val="EndNoteBibliography"/>
        <w:ind w:left="720" w:hanging="720"/>
      </w:pPr>
      <w:r w:rsidRPr="007D3172">
        <w:t>3</w:t>
      </w:r>
      <w:r w:rsidRPr="007D3172">
        <w:tab/>
        <w:t>Goh, K. I.</w:t>
      </w:r>
      <w:r w:rsidRPr="007D3172">
        <w:rPr>
          <w:i/>
        </w:rPr>
        <w:t xml:space="preserve"> et al.</w:t>
      </w:r>
      <w:r w:rsidRPr="007D3172">
        <w:t xml:space="preserve"> The human disease network. </w:t>
      </w:r>
      <w:r w:rsidRPr="007D3172">
        <w:rPr>
          <w:i/>
        </w:rPr>
        <w:t>Proc Natl Acad Sci U S A</w:t>
      </w:r>
      <w:r w:rsidRPr="007D3172">
        <w:t xml:space="preserve"> </w:t>
      </w:r>
      <w:r w:rsidRPr="007D3172">
        <w:rPr>
          <w:b/>
        </w:rPr>
        <w:t>104</w:t>
      </w:r>
      <w:r w:rsidRPr="007D3172">
        <w:t>, doi:10.1073/pnas.0701361104 (2007).</w:t>
      </w:r>
    </w:p>
    <w:p w:rsidR="007D3172" w:rsidRPr="007D3172" w:rsidRDefault="007D3172" w:rsidP="007D3172">
      <w:pPr>
        <w:pStyle w:val="EndNoteBibliography"/>
        <w:ind w:left="720" w:hanging="720"/>
      </w:pPr>
      <w:r w:rsidRPr="007D3172">
        <w:t>4</w:t>
      </w:r>
      <w:r w:rsidRPr="007D3172">
        <w:tab/>
        <w:t xml:space="preserve">Lippert, C., Ghahramani, Z. &amp; Borgwardt, K. M. Gene function prediction from synthetic lethality networks via ranking on demand. </w:t>
      </w:r>
      <w:r w:rsidRPr="007D3172">
        <w:rPr>
          <w:i/>
        </w:rPr>
        <w:t>Bioinformatics</w:t>
      </w:r>
      <w:r w:rsidRPr="007D3172">
        <w:t xml:space="preserve"> </w:t>
      </w:r>
      <w:r w:rsidRPr="007D3172">
        <w:rPr>
          <w:b/>
        </w:rPr>
        <w:t>26</w:t>
      </w:r>
      <w:r w:rsidRPr="007D3172">
        <w:t>, 912-918 (2010).</w:t>
      </w:r>
    </w:p>
    <w:p w:rsidR="007D3172" w:rsidRPr="007D3172" w:rsidRDefault="007D3172" w:rsidP="007D3172">
      <w:pPr>
        <w:pStyle w:val="EndNoteBibliography"/>
        <w:ind w:left="720" w:hanging="720"/>
      </w:pPr>
      <w:r w:rsidRPr="007D3172">
        <w:t>5</w:t>
      </w:r>
      <w:r w:rsidRPr="007D3172">
        <w:tab/>
        <w:t>Valentini, G.</w:t>
      </w:r>
      <w:r w:rsidRPr="007D3172">
        <w:rPr>
          <w:i/>
        </w:rPr>
        <w:t xml:space="preserve"> et al.</w:t>
      </w:r>
      <w:r w:rsidRPr="007D3172">
        <w:t xml:space="preserve"> RANKS: a flexible tool for node label ranking and classification in biological networks. </w:t>
      </w:r>
      <w:r w:rsidRPr="007D3172">
        <w:rPr>
          <w:i/>
        </w:rPr>
        <w:t>Bioinformatics</w:t>
      </w:r>
      <w:r w:rsidRPr="007D3172">
        <w:t xml:space="preserve"> </w:t>
      </w:r>
      <w:r w:rsidRPr="007D3172">
        <w:rPr>
          <w:b/>
        </w:rPr>
        <w:t>32</w:t>
      </w:r>
      <w:r w:rsidRPr="007D3172">
        <w:t>, 2872-2874 (2016).</w:t>
      </w:r>
    </w:p>
    <w:p w:rsidR="00A9204E" w:rsidRDefault="006031DE">
      <w:r>
        <w:fldChar w:fldCharType="end"/>
      </w:r>
    </w:p>
    <w:sectPr w:rsidR="00A9204E" w:rsidSect="003C4DA5">
      <w:headerReference w:type="default" r:id="rId370"/>
      <w:footerReference w:type="default" r:id="rId371"/>
      <w:pgSz w:w="12240" w:h="15840"/>
      <w:pgMar w:top="1440" w:right="1440" w:bottom="1440" w:left="1440" w:header="432"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3A4" w:rsidRDefault="004063A4" w:rsidP="00B730F3">
      <w:r>
        <w:separator/>
      </w:r>
    </w:p>
  </w:endnote>
  <w:endnote w:type="continuationSeparator" w:id="0">
    <w:p w:rsidR="004063A4" w:rsidRDefault="004063A4" w:rsidP="00B73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5091182"/>
      <w:docPartObj>
        <w:docPartGallery w:val="Page Numbers (Bottom of Page)"/>
        <w:docPartUnique/>
      </w:docPartObj>
    </w:sdtPr>
    <w:sdtEndPr>
      <w:rPr>
        <w:noProof/>
      </w:rPr>
    </w:sdtEndPr>
    <w:sdtContent>
      <w:p w:rsidR="004063A4" w:rsidRPr="003A611A" w:rsidRDefault="004063A4" w:rsidP="003A611A">
        <w:pPr>
          <w:pStyle w:val="Header"/>
          <w:pBdr>
            <w:top w:val="single" w:sz="4" w:space="1" w:color="auto"/>
          </w:pBdr>
          <w:rPr>
            <w:i/>
            <w:lang w:val="en-GB"/>
          </w:rPr>
        </w:pPr>
        <w:r w:rsidRPr="003A611A">
          <w:rPr>
            <w:i/>
            <w:lang w:val="en-GB"/>
          </w:rPr>
          <w:t xml:space="preserve">Supplementary Material - Disease gene prediction for molecularly uncharacterized diseases by propagating disease phenotypic similarities - JJ Caceres, A </w:t>
        </w:r>
        <w:proofErr w:type="spellStart"/>
        <w:r w:rsidRPr="003A611A">
          <w:rPr>
            <w:i/>
            <w:lang w:val="en-GB"/>
          </w:rPr>
          <w:t>Paccanaro</w:t>
        </w:r>
        <w:proofErr w:type="spellEnd"/>
      </w:p>
      <w:p w:rsidR="004063A4" w:rsidRDefault="004063A4">
        <w:pPr>
          <w:pStyle w:val="Footer"/>
          <w:jc w:val="right"/>
        </w:pPr>
        <w:r>
          <w:fldChar w:fldCharType="begin"/>
        </w:r>
        <w:r>
          <w:instrText xml:space="preserve"> PAGE   \* MERGEFORMAT </w:instrText>
        </w:r>
        <w:r>
          <w:fldChar w:fldCharType="separate"/>
        </w:r>
        <w:r w:rsidR="00B4574D">
          <w:rPr>
            <w:noProof/>
          </w:rPr>
          <w:t>3</w:t>
        </w:r>
        <w:r>
          <w:rPr>
            <w:noProof/>
          </w:rPr>
          <w:fldChar w:fldCharType="end"/>
        </w:r>
      </w:p>
    </w:sdtContent>
  </w:sdt>
  <w:p w:rsidR="004063A4" w:rsidRDefault="004063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3A4" w:rsidRDefault="004063A4" w:rsidP="00B730F3">
      <w:r>
        <w:separator/>
      </w:r>
    </w:p>
  </w:footnote>
  <w:footnote w:type="continuationSeparator" w:id="0">
    <w:p w:rsidR="004063A4" w:rsidRDefault="004063A4" w:rsidP="00B730F3">
      <w:r>
        <w:continuationSeparator/>
      </w:r>
    </w:p>
  </w:footnote>
  <w:footnote w:id="1">
    <w:p w:rsidR="004063A4" w:rsidRPr="00A15FEB" w:rsidRDefault="004063A4" w:rsidP="00B730F3">
      <w:pPr>
        <w:pStyle w:val="FootnoteText"/>
        <w:rPr>
          <w:lang w:val="en-GB"/>
        </w:rPr>
      </w:pPr>
      <w:r>
        <w:rPr>
          <w:rStyle w:val="FootnoteReference"/>
        </w:rPr>
        <w:footnoteRef/>
      </w:r>
      <w:r>
        <w:t xml:space="preserve"> </w:t>
      </w:r>
      <w:r w:rsidRPr="00C36E04">
        <w:t xml:space="preserve">While ProDiGe4 </w:t>
      </w:r>
      <w:r>
        <w:t>could</w:t>
      </w:r>
      <w:r w:rsidRPr="00C36E04">
        <w:t xml:space="preserve"> produce results </w:t>
      </w:r>
      <w:r>
        <w:t xml:space="preserve">for </w:t>
      </w:r>
      <w:r w:rsidRPr="00C36E04">
        <w:t>the entire network, it failed to retrieve any predictions among the top 200 results when the target gene was outside of the main connected component.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3A4" w:rsidRPr="003A611A" w:rsidRDefault="004063A4" w:rsidP="00D41697">
    <w:pPr>
      <w:pStyle w:val="Head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C6327"/>
    <w:multiLevelType w:val="multilevel"/>
    <w:tmpl w:val="4DBA266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7F32991"/>
    <w:multiLevelType w:val="hybridMultilevel"/>
    <w:tmpl w:val="A642E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ADC4178"/>
    <w:multiLevelType w:val="hybridMultilevel"/>
    <w:tmpl w:val="B044C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C4C3499"/>
    <w:multiLevelType w:val="multilevel"/>
    <w:tmpl w:val="4DBA266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20E106A3"/>
    <w:multiLevelType w:val="hybridMultilevel"/>
    <w:tmpl w:val="39806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6E843FD"/>
    <w:multiLevelType w:val="hybridMultilevel"/>
    <w:tmpl w:val="FAB6D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7F6460C"/>
    <w:multiLevelType w:val="hybridMultilevel"/>
    <w:tmpl w:val="07FC8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7FF37FF"/>
    <w:multiLevelType w:val="multilevel"/>
    <w:tmpl w:val="4DBA266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7D67288C"/>
    <w:multiLevelType w:val="multilevel"/>
    <w:tmpl w:val="4DBA266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7"/>
  </w:num>
  <w:num w:numId="2">
    <w:abstractNumId w:val="15"/>
  </w:num>
  <w:num w:numId="3">
    <w:abstractNumId w:val="11"/>
  </w:num>
  <w:num w:numId="4">
    <w:abstractNumId w:val="29"/>
  </w:num>
  <w:num w:numId="5">
    <w:abstractNumId w:val="17"/>
  </w:num>
  <w:num w:numId="6">
    <w:abstractNumId w:val="24"/>
  </w:num>
  <w:num w:numId="7">
    <w:abstractNumId w:val="26"/>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2"/>
  </w:num>
  <w:num w:numId="19">
    <w:abstractNumId w:val="23"/>
  </w:num>
  <w:num w:numId="20">
    <w:abstractNumId w:val="28"/>
  </w:num>
  <w:num w:numId="21">
    <w:abstractNumId w:val="25"/>
  </w:num>
  <w:num w:numId="22">
    <w:abstractNumId w:val="13"/>
  </w:num>
  <w:num w:numId="23">
    <w:abstractNumId w:val="32"/>
  </w:num>
  <w:num w:numId="24">
    <w:abstractNumId w:val="16"/>
  </w:num>
  <w:num w:numId="25">
    <w:abstractNumId w:val="21"/>
  </w:num>
  <w:num w:numId="26">
    <w:abstractNumId w:val="14"/>
  </w:num>
  <w:num w:numId="27">
    <w:abstractNumId w:val="20"/>
  </w:num>
  <w:num w:numId="28">
    <w:abstractNumId w:val="18"/>
  </w:num>
  <w:num w:numId="29">
    <w:abstractNumId w:val="19"/>
  </w:num>
  <w:num w:numId="30">
    <w:abstractNumId w:val="30"/>
  </w:num>
  <w:num w:numId="31">
    <w:abstractNumId w:val="12"/>
  </w:num>
  <w:num w:numId="32">
    <w:abstractNumId w:val="31"/>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attachedTemplate r:id="rId1"/>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avedef24z5fd8etssqvwzdl0w50vaw5zwpe&quot;&gt;bioinf&lt;record-ids&gt;&lt;item&gt;56&lt;/item&gt;&lt;item&gt;126&lt;/item&gt;&lt;item&gt;152&lt;/item&gt;&lt;item&gt;154&lt;/item&gt;&lt;item&gt;155&lt;/item&gt;&lt;/record-ids&gt;&lt;/item&gt;&lt;/Libraries&gt;"/>
  </w:docVars>
  <w:rsids>
    <w:rsidRoot w:val="00B730F3"/>
    <w:rsid w:val="0000236F"/>
    <w:rsid w:val="00003062"/>
    <w:rsid w:val="00003865"/>
    <w:rsid w:val="0000495E"/>
    <w:rsid w:val="0000617F"/>
    <w:rsid w:val="00016D0B"/>
    <w:rsid w:val="0002292F"/>
    <w:rsid w:val="0002380D"/>
    <w:rsid w:val="000307C1"/>
    <w:rsid w:val="00031DF6"/>
    <w:rsid w:val="00041399"/>
    <w:rsid w:val="00042D30"/>
    <w:rsid w:val="00044A27"/>
    <w:rsid w:val="00051879"/>
    <w:rsid w:val="00060441"/>
    <w:rsid w:val="00065A52"/>
    <w:rsid w:val="00074D35"/>
    <w:rsid w:val="00081813"/>
    <w:rsid w:val="000818FC"/>
    <w:rsid w:val="000833CB"/>
    <w:rsid w:val="00084BB8"/>
    <w:rsid w:val="000870BA"/>
    <w:rsid w:val="000930EB"/>
    <w:rsid w:val="0009649A"/>
    <w:rsid w:val="00096D63"/>
    <w:rsid w:val="000A5282"/>
    <w:rsid w:val="000A605E"/>
    <w:rsid w:val="000C2CA8"/>
    <w:rsid w:val="000C30D5"/>
    <w:rsid w:val="000D378C"/>
    <w:rsid w:val="00123F7B"/>
    <w:rsid w:val="00124B5B"/>
    <w:rsid w:val="00126406"/>
    <w:rsid w:val="00157648"/>
    <w:rsid w:val="00163257"/>
    <w:rsid w:val="0016729E"/>
    <w:rsid w:val="00171975"/>
    <w:rsid w:val="00175457"/>
    <w:rsid w:val="00181C9B"/>
    <w:rsid w:val="001865B7"/>
    <w:rsid w:val="00191527"/>
    <w:rsid w:val="00191994"/>
    <w:rsid w:val="001A3559"/>
    <w:rsid w:val="001B6576"/>
    <w:rsid w:val="001D068E"/>
    <w:rsid w:val="001D5360"/>
    <w:rsid w:val="001E22FC"/>
    <w:rsid w:val="001F66BA"/>
    <w:rsid w:val="002004BC"/>
    <w:rsid w:val="00203461"/>
    <w:rsid w:val="00207BD3"/>
    <w:rsid w:val="00210976"/>
    <w:rsid w:val="00210DCF"/>
    <w:rsid w:val="00212466"/>
    <w:rsid w:val="002323D3"/>
    <w:rsid w:val="0024007D"/>
    <w:rsid w:val="00242373"/>
    <w:rsid w:val="00252DE3"/>
    <w:rsid w:val="00260A23"/>
    <w:rsid w:val="0026787F"/>
    <w:rsid w:val="002962B4"/>
    <w:rsid w:val="002B5C32"/>
    <w:rsid w:val="002C2183"/>
    <w:rsid w:val="002C356C"/>
    <w:rsid w:val="002C52AB"/>
    <w:rsid w:val="002D0871"/>
    <w:rsid w:val="002D28C1"/>
    <w:rsid w:val="002E1872"/>
    <w:rsid w:val="00306280"/>
    <w:rsid w:val="0031398F"/>
    <w:rsid w:val="00317895"/>
    <w:rsid w:val="00326C5F"/>
    <w:rsid w:val="00327C7F"/>
    <w:rsid w:val="00331F8D"/>
    <w:rsid w:val="00346E00"/>
    <w:rsid w:val="003504CA"/>
    <w:rsid w:val="00355D29"/>
    <w:rsid w:val="003626B1"/>
    <w:rsid w:val="00375012"/>
    <w:rsid w:val="00377E55"/>
    <w:rsid w:val="00392FB2"/>
    <w:rsid w:val="00394BA1"/>
    <w:rsid w:val="00397532"/>
    <w:rsid w:val="003A611A"/>
    <w:rsid w:val="003A7BA0"/>
    <w:rsid w:val="003B1B85"/>
    <w:rsid w:val="003C242B"/>
    <w:rsid w:val="003C4DA5"/>
    <w:rsid w:val="003D0C7B"/>
    <w:rsid w:val="003D267E"/>
    <w:rsid w:val="003D70EF"/>
    <w:rsid w:val="003E59C0"/>
    <w:rsid w:val="003F38A9"/>
    <w:rsid w:val="00400612"/>
    <w:rsid w:val="00401CEB"/>
    <w:rsid w:val="004063A4"/>
    <w:rsid w:val="004065E0"/>
    <w:rsid w:val="004217A6"/>
    <w:rsid w:val="00422BF5"/>
    <w:rsid w:val="00424010"/>
    <w:rsid w:val="00430046"/>
    <w:rsid w:val="00450029"/>
    <w:rsid w:val="00463C22"/>
    <w:rsid w:val="00474715"/>
    <w:rsid w:val="004A59BD"/>
    <w:rsid w:val="004B5E4F"/>
    <w:rsid w:val="004B68D6"/>
    <w:rsid w:val="004C2A79"/>
    <w:rsid w:val="004C2BF3"/>
    <w:rsid w:val="004D101C"/>
    <w:rsid w:val="004E0531"/>
    <w:rsid w:val="004E26A8"/>
    <w:rsid w:val="004E665B"/>
    <w:rsid w:val="004F12EC"/>
    <w:rsid w:val="00503618"/>
    <w:rsid w:val="00506C80"/>
    <w:rsid w:val="00514FD6"/>
    <w:rsid w:val="00522EC3"/>
    <w:rsid w:val="00526183"/>
    <w:rsid w:val="005448B3"/>
    <w:rsid w:val="00544FD9"/>
    <w:rsid w:val="00556B05"/>
    <w:rsid w:val="00566605"/>
    <w:rsid w:val="005768FB"/>
    <w:rsid w:val="00577F8F"/>
    <w:rsid w:val="00582DC4"/>
    <w:rsid w:val="00586EF9"/>
    <w:rsid w:val="005912D0"/>
    <w:rsid w:val="005C492E"/>
    <w:rsid w:val="005D5CAA"/>
    <w:rsid w:val="005D6D90"/>
    <w:rsid w:val="005D7CE4"/>
    <w:rsid w:val="005D7E96"/>
    <w:rsid w:val="005E0679"/>
    <w:rsid w:val="005E48C0"/>
    <w:rsid w:val="005F0979"/>
    <w:rsid w:val="00600E80"/>
    <w:rsid w:val="006031DE"/>
    <w:rsid w:val="006100F5"/>
    <w:rsid w:val="0061197C"/>
    <w:rsid w:val="00613D59"/>
    <w:rsid w:val="00616067"/>
    <w:rsid w:val="00624BDB"/>
    <w:rsid w:val="006354DA"/>
    <w:rsid w:val="00636453"/>
    <w:rsid w:val="00645252"/>
    <w:rsid w:val="00646ABC"/>
    <w:rsid w:val="006548B0"/>
    <w:rsid w:val="0066462A"/>
    <w:rsid w:val="00675C7F"/>
    <w:rsid w:val="00681E53"/>
    <w:rsid w:val="00697190"/>
    <w:rsid w:val="006B255B"/>
    <w:rsid w:val="006B61D2"/>
    <w:rsid w:val="006B6DF8"/>
    <w:rsid w:val="006C1BBA"/>
    <w:rsid w:val="006D1A69"/>
    <w:rsid w:val="006D3D74"/>
    <w:rsid w:val="006D4180"/>
    <w:rsid w:val="006E0C0F"/>
    <w:rsid w:val="006E3753"/>
    <w:rsid w:val="006E3AAA"/>
    <w:rsid w:val="006E5550"/>
    <w:rsid w:val="00700EFC"/>
    <w:rsid w:val="00716374"/>
    <w:rsid w:val="0072289D"/>
    <w:rsid w:val="00722D58"/>
    <w:rsid w:val="0073268D"/>
    <w:rsid w:val="0075222C"/>
    <w:rsid w:val="0075494F"/>
    <w:rsid w:val="00783466"/>
    <w:rsid w:val="00783DC4"/>
    <w:rsid w:val="00786FA8"/>
    <w:rsid w:val="00792A7F"/>
    <w:rsid w:val="007A5DC9"/>
    <w:rsid w:val="007B2463"/>
    <w:rsid w:val="007B4DCF"/>
    <w:rsid w:val="007B6D5A"/>
    <w:rsid w:val="007D3172"/>
    <w:rsid w:val="007D336D"/>
    <w:rsid w:val="007D624E"/>
    <w:rsid w:val="007D69F5"/>
    <w:rsid w:val="007F65E3"/>
    <w:rsid w:val="008023F9"/>
    <w:rsid w:val="008037E1"/>
    <w:rsid w:val="00812D5F"/>
    <w:rsid w:val="00813276"/>
    <w:rsid w:val="00813C31"/>
    <w:rsid w:val="0082259B"/>
    <w:rsid w:val="00822E47"/>
    <w:rsid w:val="0083569A"/>
    <w:rsid w:val="0083652C"/>
    <w:rsid w:val="008376FD"/>
    <w:rsid w:val="00860A8C"/>
    <w:rsid w:val="0087649A"/>
    <w:rsid w:val="008829E0"/>
    <w:rsid w:val="00891698"/>
    <w:rsid w:val="008A090D"/>
    <w:rsid w:val="008A4ADF"/>
    <w:rsid w:val="008B1EBD"/>
    <w:rsid w:val="008B3614"/>
    <w:rsid w:val="008B4F18"/>
    <w:rsid w:val="008C249F"/>
    <w:rsid w:val="008C3900"/>
    <w:rsid w:val="008C6DBD"/>
    <w:rsid w:val="008D386B"/>
    <w:rsid w:val="008D4743"/>
    <w:rsid w:val="008E7C80"/>
    <w:rsid w:val="008F4600"/>
    <w:rsid w:val="009210E7"/>
    <w:rsid w:val="009212A5"/>
    <w:rsid w:val="00936E56"/>
    <w:rsid w:val="009560FB"/>
    <w:rsid w:val="00964ADC"/>
    <w:rsid w:val="00983CEC"/>
    <w:rsid w:val="009850A8"/>
    <w:rsid w:val="009A05E5"/>
    <w:rsid w:val="009D159E"/>
    <w:rsid w:val="009E498D"/>
    <w:rsid w:val="009E5D8A"/>
    <w:rsid w:val="00A07D77"/>
    <w:rsid w:val="00A17663"/>
    <w:rsid w:val="00A22DDC"/>
    <w:rsid w:val="00A25D99"/>
    <w:rsid w:val="00A468A0"/>
    <w:rsid w:val="00A53A52"/>
    <w:rsid w:val="00A61F07"/>
    <w:rsid w:val="00A654AC"/>
    <w:rsid w:val="00A67E55"/>
    <w:rsid w:val="00A75DE6"/>
    <w:rsid w:val="00A82EB5"/>
    <w:rsid w:val="00A9204E"/>
    <w:rsid w:val="00A944B5"/>
    <w:rsid w:val="00A94542"/>
    <w:rsid w:val="00AA3D44"/>
    <w:rsid w:val="00AA6BA1"/>
    <w:rsid w:val="00AB6A47"/>
    <w:rsid w:val="00AC072E"/>
    <w:rsid w:val="00AC6DB9"/>
    <w:rsid w:val="00AD7462"/>
    <w:rsid w:val="00AE216C"/>
    <w:rsid w:val="00AE6F09"/>
    <w:rsid w:val="00AF27CA"/>
    <w:rsid w:val="00B136A3"/>
    <w:rsid w:val="00B14D07"/>
    <w:rsid w:val="00B16740"/>
    <w:rsid w:val="00B177BC"/>
    <w:rsid w:val="00B233FF"/>
    <w:rsid w:val="00B24AD8"/>
    <w:rsid w:val="00B26AA0"/>
    <w:rsid w:val="00B306C7"/>
    <w:rsid w:val="00B32FEA"/>
    <w:rsid w:val="00B42E81"/>
    <w:rsid w:val="00B4574D"/>
    <w:rsid w:val="00B51355"/>
    <w:rsid w:val="00B558CF"/>
    <w:rsid w:val="00B55D79"/>
    <w:rsid w:val="00B61E21"/>
    <w:rsid w:val="00B64248"/>
    <w:rsid w:val="00B730F3"/>
    <w:rsid w:val="00B74EC8"/>
    <w:rsid w:val="00B8281E"/>
    <w:rsid w:val="00B9059E"/>
    <w:rsid w:val="00BA3361"/>
    <w:rsid w:val="00BB3D42"/>
    <w:rsid w:val="00BC45F9"/>
    <w:rsid w:val="00BC516C"/>
    <w:rsid w:val="00C03CE1"/>
    <w:rsid w:val="00C176A7"/>
    <w:rsid w:val="00C21A5E"/>
    <w:rsid w:val="00C21C69"/>
    <w:rsid w:val="00C32214"/>
    <w:rsid w:val="00C37864"/>
    <w:rsid w:val="00C4694A"/>
    <w:rsid w:val="00C8152F"/>
    <w:rsid w:val="00C83DE8"/>
    <w:rsid w:val="00C86E2B"/>
    <w:rsid w:val="00C8753F"/>
    <w:rsid w:val="00C95A03"/>
    <w:rsid w:val="00CA612C"/>
    <w:rsid w:val="00CB7679"/>
    <w:rsid w:val="00CD4CBE"/>
    <w:rsid w:val="00CE6221"/>
    <w:rsid w:val="00CE6CB5"/>
    <w:rsid w:val="00D00310"/>
    <w:rsid w:val="00D0222C"/>
    <w:rsid w:val="00D1733B"/>
    <w:rsid w:val="00D26B80"/>
    <w:rsid w:val="00D32B2C"/>
    <w:rsid w:val="00D41697"/>
    <w:rsid w:val="00D47333"/>
    <w:rsid w:val="00D60093"/>
    <w:rsid w:val="00D63D49"/>
    <w:rsid w:val="00D77985"/>
    <w:rsid w:val="00D83958"/>
    <w:rsid w:val="00D90544"/>
    <w:rsid w:val="00D97ED9"/>
    <w:rsid w:val="00DA6A27"/>
    <w:rsid w:val="00DB0E34"/>
    <w:rsid w:val="00DB3405"/>
    <w:rsid w:val="00DB7E9C"/>
    <w:rsid w:val="00DD79FE"/>
    <w:rsid w:val="00DE0A42"/>
    <w:rsid w:val="00DE306D"/>
    <w:rsid w:val="00DF182C"/>
    <w:rsid w:val="00E04114"/>
    <w:rsid w:val="00E058CC"/>
    <w:rsid w:val="00E264B7"/>
    <w:rsid w:val="00E26AF9"/>
    <w:rsid w:val="00E2739A"/>
    <w:rsid w:val="00E41520"/>
    <w:rsid w:val="00E46714"/>
    <w:rsid w:val="00E529C7"/>
    <w:rsid w:val="00E565D5"/>
    <w:rsid w:val="00E64434"/>
    <w:rsid w:val="00E666D4"/>
    <w:rsid w:val="00E67736"/>
    <w:rsid w:val="00E74625"/>
    <w:rsid w:val="00E7691F"/>
    <w:rsid w:val="00E93088"/>
    <w:rsid w:val="00EA05F2"/>
    <w:rsid w:val="00EC5A07"/>
    <w:rsid w:val="00EC7C3E"/>
    <w:rsid w:val="00ED2DEE"/>
    <w:rsid w:val="00EE5E24"/>
    <w:rsid w:val="00EE63AC"/>
    <w:rsid w:val="00EE7BC8"/>
    <w:rsid w:val="00EF667B"/>
    <w:rsid w:val="00F01D89"/>
    <w:rsid w:val="00F04BED"/>
    <w:rsid w:val="00F11F8F"/>
    <w:rsid w:val="00F17C83"/>
    <w:rsid w:val="00F21404"/>
    <w:rsid w:val="00F31ABC"/>
    <w:rsid w:val="00F322C9"/>
    <w:rsid w:val="00F33086"/>
    <w:rsid w:val="00F52000"/>
    <w:rsid w:val="00F71914"/>
    <w:rsid w:val="00F7354E"/>
    <w:rsid w:val="00F763F6"/>
    <w:rsid w:val="00FA5CAD"/>
    <w:rsid w:val="00FB5851"/>
    <w:rsid w:val="00FE3DD4"/>
    <w:rsid w:val="00FF7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chartTrackingRefBased/>
  <w15:docId w15:val="{31159635-046C-43B1-B451-D428137FA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semiHidden/>
    <w:unhideWhenUsed/>
    <w:rsid w:val="00645252"/>
    <w:rPr>
      <w:rFonts w:ascii="Segoe UI" w:hAnsi="Segoe UI" w:cs="Segoe UI"/>
      <w:szCs w:val="18"/>
    </w:rPr>
  </w:style>
  <w:style w:type="character" w:customStyle="1" w:styleId="BalloonTextChar">
    <w:name w:val="Balloon Text Char"/>
    <w:basedOn w:val="DefaultParagraphFont"/>
    <w:link w:val="BalloonText"/>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nhideWhenUsed/>
    <w:rsid w:val="00645252"/>
    <w:rPr>
      <w:sz w:val="22"/>
      <w:szCs w:val="16"/>
    </w:rPr>
  </w:style>
  <w:style w:type="paragraph" w:styleId="CommentText">
    <w:name w:val="annotation text"/>
    <w:basedOn w:val="Normal"/>
    <w:link w:val="CommentTextChar"/>
    <w:semiHidden/>
    <w:unhideWhenUsed/>
    <w:rsid w:val="00645252"/>
    <w:rPr>
      <w:szCs w:val="20"/>
    </w:rPr>
  </w:style>
  <w:style w:type="character" w:customStyle="1" w:styleId="CommentTextChar">
    <w:name w:val="Comment Text Char"/>
    <w:basedOn w:val="DefaultParagraphFont"/>
    <w:link w:val="CommentText"/>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semiHidden/>
    <w:unhideWhenUsed/>
    <w:rsid w:val="00645252"/>
    <w:rPr>
      <w:szCs w:val="20"/>
    </w:rPr>
  </w:style>
  <w:style w:type="character" w:customStyle="1" w:styleId="EndnoteTextChar">
    <w:name w:val="Endnote Text Char"/>
    <w:basedOn w:val="DefaultParagraphFont"/>
    <w:link w:val="EndnoteText"/>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nhideWhenUsed/>
    <w:rsid w:val="00645252"/>
    <w:rPr>
      <w:rFonts w:ascii="Consolas" w:hAnsi="Consolas"/>
      <w:sz w:val="22"/>
      <w:szCs w:val="20"/>
    </w:rPr>
  </w:style>
  <w:style w:type="character" w:styleId="HTMLKeyboard">
    <w:name w:val="HTML Keyboard"/>
    <w:basedOn w:val="DefaultParagraphFont"/>
    <w:unhideWhenUsed/>
    <w:rsid w:val="00645252"/>
    <w:rPr>
      <w:rFonts w:ascii="Consolas" w:hAnsi="Consolas"/>
      <w:sz w:val="22"/>
      <w:szCs w:val="20"/>
    </w:rPr>
  </w:style>
  <w:style w:type="paragraph" w:styleId="HTMLPreformatted">
    <w:name w:val="HTML Preformatted"/>
    <w:basedOn w:val="Normal"/>
    <w:link w:val="HTMLPreformattedChar"/>
    <w:unhideWhenUsed/>
    <w:rsid w:val="00645252"/>
    <w:rPr>
      <w:rFonts w:ascii="Consolas" w:hAnsi="Consolas"/>
      <w:szCs w:val="20"/>
    </w:rPr>
  </w:style>
  <w:style w:type="character" w:customStyle="1" w:styleId="HTMLPreformattedChar">
    <w:name w:val="HTML Preformatted Char"/>
    <w:basedOn w:val="DefaultParagraphFont"/>
    <w:link w:val="HTMLPreformatted"/>
    <w:rsid w:val="00645252"/>
    <w:rPr>
      <w:rFonts w:ascii="Consolas" w:hAnsi="Consolas"/>
      <w:szCs w:val="20"/>
    </w:rPr>
  </w:style>
  <w:style w:type="character" w:styleId="HTMLTypewriter">
    <w:name w:val="HTML Typewriter"/>
    <w:basedOn w:val="DefaultParagraphFont"/>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customStyle="1" w:styleId="BaseText">
    <w:name w:val="Base_Text"/>
    <w:link w:val="BaseTextChar"/>
    <w:rsid w:val="00B730F3"/>
    <w:pPr>
      <w:spacing w:before="120"/>
    </w:pPr>
    <w:rPr>
      <w:rFonts w:ascii="Times New Roman" w:eastAsia="Times New Roman" w:hAnsi="Times New Roman" w:cs="Times New Roman"/>
      <w:sz w:val="24"/>
      <w:szCs w:val="24"/>
    </w:rPr>
  </w:style>
  <w:style w:type="paragraph" w:customStyle="1" w:styleId="1stparatext">
    <w:name w:val="1st para text"/>
    <w:basedOn w:val="BaseText"/>
    <w:rsid w:val="00B730F3"/>
  </w:style>
  <w:style w:type="paragraph" w:customStyle="1" w:styleId="BaseHeading">
    <w:name w:val="Base_Heading"/>
    <w:rsid w:val="00B730F3"/>
    <w:pPr>
      <w:keepNext/>
      <w:spacing w:before="240"/>
      <w:outlineLvl w:val="0"/>
    </w:pPr>
    <w:rPr>
      <w:rFonts w:ascii="Times New Roman" w:eastAsia="Times New Roman" w:hAnsi="Times New Roman" w:cs="Times New Roman"/>
      <w:kern w:val="28"/>
      <w:sz w:val="28"/>
      <w:szCs w:val="28"/>
    </w:rPr>
  </w:style>
  <w:style w:type="paragraph" w:customStyle="1" w:styleId="AbstractHead">
    <w:name w:val="Abstract Head"/>
    <w:basedOn w:val="BaseHeading"/>
    <w:rsid w:val="00B730F3"/>
  </w:style>
  <w:style w:type="paragraph" w:customStyle="1" w:styleId="AbstractSummary">
    <w:name w:val="Abstract/Summary"/>
    <w:basedOn w:val="BaseText"/>
    <w:rsid w:val="00B730F3"/>
  </w:style>
  <w:style w:type="paragraph" w:customStyle="1" w:styleId="Referencesandnotes">
    <w:name w:val="References and notes"/>
    <w:basedOn w:val="BaseText"/>
    <w:link w:val="ReferencesandnotesChar"/>
    <w:rsid w:val="00B730F3"/>
    <w:pPr>
      <w:ind w:left="720" w:hanging="720"/>
    </w:pPr>
  </w:style>
  <w:style w:type="paragraph" w:customStyle="1" w:styleId="Acknowledgement">
    <w:name w:val="Acknowledgement"/>
    <w:basedOn w:val="Referencesandnotes"/>
    <w:rsid w:val="00B730F3"/>
  </w:style>
  <w:style w:type="paragraph" w:customStyle="1" w:styleId="Subhead">
    <w:name w:val="Subhead"/>
    <w:basedOn w:val="BaseHeading"/>
    <w:rsid w:val="00B730F3"/>
    <w:rPr>
      <w:b/>
      <w:bCs/>
      <w:sz w:val="24"/>
      <w:szCs w:val="24"/>
    </w:rPr>
  </w:style>
  <w:style w:type="paragraph" w:customStyle="1" w:styleId="AppendixHead">
    <w:name w:val="AppendixHead"/>
    <w:basedOn w:val="Subhead"/>
    <w:rsid w:val="00B730F3"/>
  </w:style>
  <w:style w:type="paragraph" w:customStyle="1" w:styleId="AppendixSubhead">
    <w:name w:val="AppendixSubhead"/>
    <w:basedOn w:val="Subhead"/>
    <w:rsid w:val="00B730F3"/>
  </w:style>
  <w:style w:type="paragraph" w:customStyle="1" w:styleId="Articletype">
    <w:name w:val="Article type"/>
    <w:basedOn w:val="BaseText"/>
    <w:rsid w:val="00B730F3"/>
  </w:style>
  <w:style w:type="character" w:customStyle="1" w:styleId="aubase">
    <w:name w:val="au_base"/>
    <w:rsid w:val="00B730F3"/>
    <w:rPr>
      <w:sz w:val="24"/>
    </w:rPr>
  </w:style>
  <w:style w:type="character" w:customStyle="1" w:styleId="aucollab">
    <w:name w:val="au_collab"/>
    <w:rsid w:val="00B730F3"/>
    <w:rPr>
      <w:sz w:val="24"/>
      <w:bdr w:val="none" w:sz="0" w:space="0" w:color="auto"/>
      <w:shd w:val="clear" w:color="auto" w:fill="C0C0C0"/>
    </w:rPr>
  </w:style>
  <w:style w:type="character" w:customStyle="1" w:styleId="audeg">
    <w:name w:val="au_deg"/>
    <w:rsid w:val="00B730F3"/>
    <w:rPr>
      <w:sz w:val="24"/>
      <w:bdr w:val="none" w:sz="0" w:space="0" w:color="auto"/>
      <w:shd w:val="clear" w:color="auto" w:fill="FFFF00"/>
    </w:rPr>
  </w:style>
  <w:style w:type="character" w:customStyle="1" w:styleId="aufname">
    <w:name w:val="au_fname"/>
    <w:rsid w:val="00B730F3"/>
    <w:rPr>
      <w:sz w:val="24"/>
      <w:bdr w:val="none" w:sz="0" w:space="0" w:color="auto"/>
      <w:shd w:val="clear" w:color="auto" w:fill="00FFFF"/>
    </w:rPr>
  </w:style>
  <w:style w:type="character" w:customStyle="1" w:styleId="aurole">
    <w:name w:val="au_role"/>
    <w:rsid w:val="00B730F3"/>
    <w:rPr>
      <w:sz w:val="24"/>
      <w:bdr w:val="none" w:sz="0" w:space="0" w:color="auto"/>
      <w:shd w:val="clear" w:color="auto" w:fill="808000"/>
    </w:rPr>
  </w:style>
  <w:style w:type="character" w:customStyle="1" w:styleId="ausuffix">
    <w:name w:val="au_suffix"/>
    <w:rsid w:val="00B730F3"/>
    <w:rPr>
      <w:sz w:val="24"/>
      <w:bdr w:val="none" w:sz="0" w:space="0" w:color="auto"/>
      <w:shd w:val="clear" w:color="auto" w:fill="FF00FF"/>
    </w:rPr>
  </w:style>
  <w:style w:type="character" w:customStyle="1" w:styleId="ausurname">
    <w:name w:val="au_surname"/>
    <w:rsid w:val="00B730F3"/>
    <w:rPr>
      <w:sz w:val="24"/>
      <w:bdr w:val="none" w:sz="0" w:space="0" w:color="auto"/>
      <w:shd w:val="clear" w:color="auto" w:fill="00FF00"/>
    </w:rPr>
  </w:style>
  <w:style w:type="paragraph" w:customStyle="1" w:styleId="AuthorAttribute">
    <w:name w:val="Author Attribute"/>
    <w:basedOn w:val="BaseText"/>
    <w:rsid w:val="00B730F3"/>
    <w:pPr>
      <w:spacing w:before="480"/>
    </w:pPr>
  </w:style>
  <w:style w:type="paragraph" w:customStyle="1" w:styleId="Footnote">
    <w:name w:val="Footnote"/>
    <w:basedOn w:val="BaseText"/>
    <w:rsid w:val="00B730F3"/>
  </w:style>
  <w:style w:type="paragraph" w:customStyle="1" w:styleId="AuthorFootnote">
    <w:name w:val="AuthorFootnote"/>
    <w:basedOn w:val="Footnote"/>
    <w:rsid w:val="00B730F3"/>
    <w:pPr>
      <w:autoSpaceDE w:val="0"/>
      <w:autoSpaceDN w:val="0"/>
      <w:adjustRightInd w:val="0"/>
    </w:pPr>
    <w:rPr>
      <w:lang w:bidi="he-IL"/>
    </w:rPr>
  </w:style>
  <w:style w:type="paragraph" w:customStyle="1" w:styleId="Authors">
    <w:name w:val="Authors"/>
    <w:basedOn w:val="BaseText"/>
    <w:rsid w:val="00B730F3"/>
    <w:pPr>
      <w:spacing w:after="360"/>
      <w:jc w:val="center"/>
    </w:pPr>
  </w:style>
  <w:style w:type="character" w:customStyle="1" w:styleId="bibarticle">
    <w:name w:val="bib_article"/>
    <w:rsid w:val="00B730F3"/>
    <w:rPr>
      <w:sz w:val="24"/>
      <w:bdr w:val="none" w:sz="0" w:space="0" w:color="auto"/>
      <w:shd w:val="clear" w:color="auto" w:fill="00FFFF"/>
    </w:rPr>
  </w:style>
  <w:style w:type="character" w:customStyle="1" w:styleId="bibbase">
    <w:name w:val="bib_base"/>
    <w:rsid w:val="00B730F3"/>
    <w:rPr>
      <w:sz w:val="24"/>
    </w:rPr>
  </w:style>
  <w:style w:type="character" w:customStyle="1" w:styleId="bibcomment">
    <w:name w:val="bib_comment"/>
    <w:basedOn w:val="bibbase"/>
    <w:rsid w:val="00B730F3"/>
    <w:rPr>
      <w:sz w:val="24"/>
    </w:rPr>
  </w:style>
  <w:style w:type="character" w:customStyle="1" w:styleId="bibdeg">
    <w:name w:val="bib_deg"/>
    <w:basedOn w:val="bibbase"/>
    <w:rsid w:val="00B730F3"/>
    <w:rPr>
      <w:sz w:val="24"/>
    </w:rPr>
  </w:style>
  <w:style w:type="character" w:customStyle="1" w:styleId="bibdoi">
    <w:name w:val="bib_doi"/>
    <w:rsid w:val="00B730F3"/>
    <w:rPr>
      <w:sz w:val="24"/>
      <w:bdr w:val="none" w:sz="0" w:space="0" w:color="auto"/>
      <w:shd w:val="clear" w:color="auto" w:fill="00FF00"/>
    </w:rPr>
  </w:style>
  <w:style w:type="character" w:customStyle="1" w:styleId="bibetal">
    <w:name w:val="bib_etal"/>
    <w:rsid w:val="00B730F3"/>
    <w:rPr>
      <w:sz w:val="24"/>
      <w:bdr w:val="none" w:sz="0" w:space="0" w:color="auto"/>
      <w:shd w:val="clear" w:color="auto" w:fill="008080"/>
    </w:rPr>
  </w:style>
  <w:style w:type="character" w:customStyle="1" w:styleId="bibfname">
    <w:name w:val="bib_fname"/>
    <w:rsid w:val="00B730F3"/>
    <w:rPr>
      <w:sz w:val="24"/>
      <w:bdr w:val="none" w:sz="0" w:space="0" w:color="auto"/>
      <w:shd w:val="clear" w:color="auto" w:fill="FFFF00"/>
    </w:rPr>
  </w:style>
  <w:style w:type="character" w:customStyle="1" w:styleId="bibfpage">
    <w:name w:val="bib_fpage"/>
    <w:rsid w:val="00B730F3"/>
    <w:rPr>
      <w:sz w:val="24"/>
      <w:bdr w:val="none" w:sz="0" w:space="0" w:color="auto"/>
      <w:shd w:val="clear" w:color="auto" w:fill="808080"/>
    </w:rPr>
  </w:style>
  <w:style w:type="character" w:customStyle="1" w:styleId="bibissue">
    <w:name w:val="bib_issue"/>
    <w:rsid w:val="00B730F3"/>
    <w:rPr>
      <w:sz w:val="24"/>
      <w:bdr w:val="none" w:sz="0" w:space="0" w:color="auto"/>
      <w:shd w:val="clear" w:color="auto" w:fill="FFFF00"/>
    </w:rPr>
  </w:style>
  <w:style w:type="character" w:customStyle="1" w:styleId="bibjournal">
    <w:name w:val="bib_journal"/>
    <w:rsid w:val="00B730F3"/>
    <w:rPr>
      <w:sz w:val="24"/>
      <w:bdr w:val="none" w:sz="0" w:space="0" w:color="auto"/>
      <w:shd w:val="clear" w:color="auto" w:fill="808000"/>
    </w:rPr>
  </w:style>
  <w:style w:type="character" w:customStyle="1" w:styleId="biblpage">
    <w:name w:val="bib_lpage"/>
    <w:rsid w:val="00B730F3"/>
    <w:rPr>
      <w:sz w:val="24"/>
      <w:bdr w:val="none" w:sz="0" w:space="0" w:color="auto"/>
      <w:shd w:val="clear" w:color="auto" w:fill="808080"/>
    </w:rPr>
  </w:style>
  <w:style w:type="character" w:customStyle="1" w:styleId="bibmedline">
    <w:name w:val="bib_medline"/>
    <w:basedOn w:val="bibbase"/>
    <w:rsid w:val="00B730F3"/>
    <w:rPr>
      <w:sz w:val="24"/>
    </w:rPr>
  </w:style>
  <w:style w:type="character" w:customStyle="1" w:styleId="bibnumber">
    <w:name w:val="bib_number"/>
    <w:basedOn w:val="bibbase"/>
    <w:rsid w:val="00B730F3"/>
    <w:rPr>
      <w:sz w:val="24"/>
    </w:rPr>
  </w:style>
  <w:style w:type="character" w:customStyle="1" w:styleId="biborganization">
    <w:name w:val="bib_organization"/>
    <w:rsid w:val="00B730F3"/>
    <w:rPr>
      <w:sz w:val="24"/>
      <w:bdr w:val="none" w:sz="0" w:space="0" w:color="auto"/>
      <w:shd w:val="clear" w:color="auto" w:fill="808000"/>
    </w:rPr>
  </w:style>
  <w:style w:type="character" w:customStyle="1" w:styleId="bibsuffix">
    <w:name w:val="bib_suffix"/>
    <w:basedOn w:val="bibbase"/>
    <w:rsid w:val="00B730F3"/>
    <w:rPr>
      <w:sz w:val="24"/>
    </w:rPr>
  </w:style>
  <w:style w:type="character" w:customStyle="1" w:styleId="bibsuppl">
    <w:name w:val="bib_suppl"/>
    <w:rsid w:val="00B730F3"/>
    <w:rPr>
      <w:sz w:val="24"/>
      <w:bdr w:val="none" w:sz="0" w:space="0" w:color="auto"/>
      <w:shd w:val="clear" w:color="auto" w:fill="FFFF00"/>
    </w:rPr>
  </w:style>
  <w:style w:type="character" w:customStyle="1" w:styleId="bibsurname">
    <w:name w:val="bib_surname"/>
    <w:rsid w:val="00B730F3"/>
    <w:rPr>
      <w:sz w:val="24"/>
      <w:bdr w:val="none" w:sz="0" w:space="0" w:color="auto"/>
      <w:shd w:val="clear" w:color="auto" w:fill="FFFF00"/>
    </w:rPr>
  </w:style>
  <w:style w:type="character" w:customStyle="1" w:styleId="bibunpubl">
    <w:name w:val="bib_unpubl"/>
    <w:basedOn w:val="bibbase"/>
    <w:rsid w:val="00B730F3"/>
    <w:rPr>
      <w:sz w:val="24"/>
    </w:rPr>
  </w:style>
  <w:style w:type="character" w:customStyle="1" w:styleId="biburl">
    <w:name w:val="bib_url"/>
    <w:rsid w:val="00B730F3"/>
    <w:rPr>
      <w:sz w:val="24"/>
      <w:bdr w:val="none" w:sz="0" w:space="0" w:color="auto"/>
      <w:shd w:val="clear" w:color="auto" w:fill="00FF00"/>
    </w:rPr>
  </w:style>
  <w:style w:type="character" w:customStyle="1" w:styleId="bibvolume">
    <w:name w:val="bib_volume"/>
    <w:rsid w:val="00B730F3"/>
    <w:rPr>
      <w:sz w:val="24"/>
      <w:bdr w:val="none" w:sz="0" w:space="0" w:color="auto"/>
      <w:shd w:val="clear" w:color="auto" w:fill="00FF00"/>
    </w:rPr>
  </w:style>
  <w:style w:type="character" w:customStyle="1" w:styleId="bibyear">
    <w:name w:val="bib_year"/>
    <w:rsid w:val="00B730F3"/>
    <w:rPr>
      <w:sz w:val="24"/>
      <w:bdr w:val="none" w:sz="0" w:space="0" w:color="auto"/>
      <w:shd w:val="clear" w:color="auto" w:fill="FF00FF"/>
    </w:rPr>
  </w:style>
  <w:style w:type="paragraph" w:customStyle="1" w:styleId="BookorMeetingInformation">
    <w:name w:val="Book or Meeting Information"/>
    <w:basedOn w:val="BaseText"/>
    <w:rsid w:val="00B730F3"/>
  </w:style>
  <w:style w:type="paragraph" w:customStyle="1" w:styleId="BookInformation">
    <w:name w:val="BookInformation"/>
    <w:basedOn w:val="BaseText"/>
    <w:rsid w:val="00B730F3"/>
  </w:style>
  <w:style w:type="paragraph" w:customStyle="1" w:styleId="Level2Head">
    <w:name w:val="Level 2 Head"/>
    <w:basedOn w:val="BaseHeading"/>
    <w:rsid w:val="00B730F3"/>
    <w:pPr>
      <w:outlineLvl w:val="1"/>
    </w:pPr>
    <w:rPr>
      <w:i/>
      <w:iCs/>
      <w:sz w:val="24"/>
      <w:szCs w:val="24"/>
    </w:rPr>
  </w:style>
  <w:style w:type="paragraph" w:customStyle="1" w:styleId="BoxLevel2Head">
    <w:name w:val="BoxLevel 2 Head"/>
    <w:basedOn w:val="Level2Head"/>
    <w:rsid w:val="00B730F3"/>
    <w:pPr>
      <w:shd w:val="clear" w:color="auto" w:fill="E6E6E6"/>
    </w:pPr>
  </w:style>
  <w:style w:type="paragraph" w:customStyle="1" w:styleId="BoxListUnnumbered">
    <w:name w:val="BoxListUnnumbered"/>
    <w:basedOn w:val="BaseText"/>
    <w:rsid w:val="00B730F3"/>
    <w:pPr>
      <w:shd w:val="clear" w:color="auto" w:fill="E6E6E6"/>
      <w:ind w:left="1080" w:hanging="360"/>
    </w:pPr>
  </w:style>
  <w:style w:type="paragraph" w:customStyle="1" w:styleId="BoxList">
    <w:name w:val="BoxList"/>
    <w:basedOn w:val="BoxListUnnumbered"/>
    <w:rsid w:val="00B730F3"/>
  </w:style>
  <w:style w:type="paragraph" w:customStyle="1" w:styleId="BoxSubhead">
    <w:name w:val="BoxSubhead"/>
    <w:basedOn w:val="Subhead"/>
    <w:rsid w:val="00B730F3"/>
    <w:pPr>
      <w:shd w:val="clear" w:color="auto" w:fill="E6E6E6"/>
    </w:pPr>
  </w:style>
  <w:style w:type="paragraph" w:customStyle="1" w:styleId="Paragraph">
    <w:name w:val="Paragraph"/>
    <w:basedOn w:val="BaseText"/>
    <w:rsid w:val="00B730F3"/>
    <w:pPr>
      <w:ind w:firstLine="720"/>
    </w:pPr>
  </w:style>
  <w:style w:type="paragraph" w:customStyle="1" w:styleId="BoxText">
    <w:name w:val="BoxText"/>
    <w:basedOn w:val="Paragraph"/>
    <w:rsid w:val="00B730F3"/>
    <w:pPr>
      <w:shd w:val="clear" w:color="auto" w:fill="E6E6E6"/>
    </w:pPr>
  </w:style>
  <w:style w:type="paragraph" w:customStyle="1" w:styleId="BoxTitle">
    <w:name w:val="BoxTitle"/>
    <w:basedOn w:val="BaseHeading"/>
    <w:rsid w:val="00B730F3"/>
    <w:pPr>
      <w:shd w:val="clear" w:color="auto" w:fill="E6E6E6"/>
    </w:pPr>
    <w:rPr>
      <w:b/>
      <w:sz w:val="24"/>
      <w:szCs w:val="24"/>
    </w:rPr>
  </w:style>
  <w:style w:type="paragraph" w:customStyle="1" w:styleId="BulletedText">
    <w:name w:val="Bulleted Text"/>
    <w:basedOn w:val="BaseText"/>
    <w:rsid w:val="00B730F3"/>
    <w:pPr>
      <w:ind w:left="720" w:hanging="720"/>
    </w:pPr>
  </w:style>
  <w:style w:type="paragraph" w:customStyle="1" w:styleId="career-magazine">
    <w:name w:val="career-magazine"/>
    <w:basedOn w:val="BaseText"/>
    <w:rsid w:val="00B730F3"/>
    <w:pPr>
      <w:jc w:val="right"/>
    </w:pPr>
    <w:rPr>
      <w:color w:val="FF0000"/>
    </w:rPr>
  </w:style>
  <w:style w:type="paragraph" w:customStyle="1" w:styleId="career-stage">
    <w:name w:val="career-stage"/>
    <w:basedOn w:val="BaseText"/>
    <w:rsid w:val="00B730F3"/>
    <w:pPr>
      <w:jc w:val="right"/>
    </w:pPr>
    <w:rPr>
      <w:color w:val="339966"/>
    </w:rPr>
  </w:style>
  <w:style w:type="character" w:customStyle="1" w:styleId="citebase">
    <w:name w:val="cite_base"/>
    <w:rsid w:val="00B730F3"/>
    <w:rPr>
      <w:sz w:val="24"/>
    </w:rPr>
  </w:style>
  <w:style w:type="character" w:customStyle="1" w:styleId="citebib">
    <w:name w:val="cite_bib"/>
    <w:rsid w:val="00B730F3"/>
    <w:rPr>
      <w:sz w:val="24"/>
      <w:bdr w:val="none" w:sz="0" w:space="0" w:color="auto"/>
      <w:shd w:val="clear" w:color="auto" w:fill="00FFFF"/>
    </w:rPr>
  </w:style>
  <w:style w:type="character" w:customStyle="1" w:styleId="citebox">
    <w:name w:val="cite_box"/>
    <w:basedOn w:val="citebase"/>
    <w:rsid w:val="00B730F3"/>
    <w:rPr>
      <w:sz w:val="24"/>
    </w:rPr>
  </w:style>
  <w:style w:type="character" w:customStyle="1" w:styleId="citeen">
    <w:name w:val="cite_en"/>
    <w:rsid w:val="00B730F3"/>
    <w:rPr>
      <w:sz w:val="24"/>
      <w:shd w:val="clear" w:color="auto" w:fill="FFFF00"/>
      <w:vertAlign w:val="superscript"/>
    </w:rPr>
  </w:style>
  <w:style w:type="character" w:customStyle="1" w:styleId="citeeq">
    <w:name w:val="cite_eq"/>
    <w:rsid w:val="00B730F3"/>
    <w:rPr>
      <w:sz w:val="24"/>
      <w:bdr w:val="none" w:sz="0" w:space="0" w:color="auto"/>
      <w:shd w:val="clear" w:color="auto" w:fill="FF99CC"/>
    </w:rPr>
  </w:style>
  <w:style w:type="character" w:customStyle="1" w:styleId="citefig">
    <w:name w:val="cite_fig"/>
    <w:rsid w:val="00B730F3"/>
    <w:rPr>
      <w:color w:val="000000"/>
      <w:sz w:val="24"/>
      <w:bdr w:val="none" w:sz="0" w:space="0" w:color="auto"/>
      <w:shd w:val="clear" w:color="auto" w:fill="00FF00"/>
    </w:rPr>
  </w:style>
  <w:style w:type="character" w:customStyle="1" w:styleId="citefn">
    <w:name w:val="cite_fn"/>
    <w:rsid w:val="00B730F3"/>
    <w:rPr>
      <w:sz w:val="24"/>
      <w:bdr w:val="none" w:sz="0" w:space="0" w:color="auto"/>
      <w:shd w:val="clear" w:color="auto" w:fill="FF0000"/>
    </w:rPr>
  </w:style>
  <w:style w:type="character" w:customStyle="1" w:styleId="citetbl">
    <w:name w:val="cite_tbl"/>
    <w:rsid w:val="00B730F3"/>
    <w:rPr>
      <w:color w:val="000000"/>
      <w:sz w:val="24"/>
      <w:bdr w:val="none" w:sz="0" w:space="0" w:color="auto"/>
      <w:shd w:val="clear" w:color="auto" w:fill="FF00FF"/>
    </w:rPr>
  </w:style>
  <w:style w:type="paragraph" w:customStyle="1" w:styleId="ContinuedParagraph">
    <w:name w:val="ContinuedParagraph"/>
    <w:basedOn w:val="Paragraph"/>
    <w:rsid w:val="00B730F3"/>
    <w:pPr>
      <w:ind w:firstLine="0"/>
    </w:pPr>
  </w:style>
  <w:style w:type="character" w:customStyle="1" w:styleId="ContractNumber">
    <w:name w:val="Contract Number"/>
    <w:rsid w:val="00B730F3"/>
    <w:rPr>
      <w:sz w:val="24"/>
      <w:szCs w:val="24"/>
      <w:bdr w:val="none" w:sz="0" w:space="0" w:color="auto"/>
      <w:shd w:val="clear" w:color="auto" w:fill="CCFFCC"/>
    </w:rPr>
  </w:style>
  <w:style w:type="character" w:customStyle="1" w:styleId="ContractSponsor">
    <w:name w:val="Contract Sponsor"/>
    <w:rsid w:val="00B730F3"/>
    <w:rPr>
      <w:sz w:val="24"/>
      <w:szCs w:val="24"/>
      <w:bdr w:val="none" w:sz="0" w:space="0" w:color="auto"/>
      <w:shd w:val="clear" w:color="auto" w:fill="FFCC99"/>
    </w:rPr>
  </w:style>
  <w:style w:type="paragraph" w:customStyle="1" w:styleId="Correspondence">
    <w:name w:val="Correspondence"/>
    <w:basedOn w:val="BaseText"/>
    <w:rsid w:val="00B730F3"/>
    <w:pPr>
      <w:spacing w:before="0" w:after="240"/>
    </w:pPr>
  </w:style>
  <w:style w:type="paragraph" w:customStyle="1" w:styleId="DateAccepted">
    <w:name w:val="Date Accepted"/>
    <w:basedOn w:val="BaseText"/>
    <w:rsid w:val="00B730F3"/>
    <w:pPr>
      <w:spacing w:before="360"/>
    </w:pPr>
  </w:style>
  <w:style w:type="paragraph" w:customStyle="1" w:styleId="Deck">
    <w:name w:val="Deck"/>
    <w:basedOn w:val="BaseHeading"/>
    <w:rsid w:val="00B730F3"/>
    <w:pPr>
      <w:outlineLvl w:val="1"/>
    </w:pPr>
  </w:style>
  <w:style w:type="paragraph" w:customStyle="1" w:styleId="DefTerm">
    <w:name w:val="DefTerm"/>
    <w:basedOn w:val="BaseText"/>
    <w:rsid w:val="00B730F3"/>
    <w:pPr>
      <w:ind w:left="720"/>
    </w:pPr>
  </w:style>
  <w:style w:type="paragraph" w:customStyle="1" w:styleId="Definition">
    <w:name w:val="Definition"/>
    <w:basedOn w:val="DefTerm"/>
    <w:rsid w:val="00B730F3"/>
    <w:pPr>
      <w:ind w:left="1080" w:hanging="360"/>
    </w:pPr>
  </w:style>
  <w:style w:type="paragraph" w:customStyle="1" w:styleId="DefListTitle">
    <w:name w:val="DefListTitle"/>
    <w:basedOn w:val="BaseHeading"/>
    <w:rsid w:val="00B730F3"/>
  </w:style>
  <w:style w:type="paragraph" w:customStyle="1" w:styleId="discipline">
    <w:name w:val="discipline"/>
    <w:basedOn w:val="BaseText"/>
    <w:rsid w:val="00B730F3"/>
    <w:pPr>
      <w:jc w:val="right"/>
    </w:pPr>
    <w:rPr>
      <w:color w:val="993366"/>
    </w:rPr>
  </w:style>
  <w:style w:type="paragraph" w:customStyle="1" w:styleId="Editors">
    <w:name w:val="Editors"/>
    <w:basedOn w:val="Authors"/>
    <w:rsid w:val="00B730F3"/>
  </w:style>
  <w:style w:type="character" w:styleId="EndnoteReference">
    <w:name w:val="endnote reference"/>
    <w:semiHidden/>
    <w:rsid w:val="00B730F3"/>
    <w:rPr>
      <w:vertAlign w:val="superscript"/>
    </w:rPr>
  </w:style>
  <w:style w:type="character" w:customStyle="1" w:styleId="eqno">
    <w:name w:val="eq_no"/>
    <w:basedOn w:val="citebase"/>
    <w:rsid w:val="00B730F3"/>
    <w:rPr>
      <w:sz w:val="24"/>
    </w:rPr>
  </w:style>
  <w:style w:type="paragraph" w:customStyle="1" w:styleId="Equation">
    <w:name w:val="Equation"/>
    <w:basedOn w:val="BaseText"/>
    <w:rsid w:val="00B730F3"/>
    <w:pPr>
      <w:jc w:val="center"/>
    </w:pPr>
  </w:style>
  <w:style w:type="paragraph" w:customStyle="1" w:styleId="FieldCodes">
    <w:name w:val="FieldCodes"/>
    <w:basedOn w:val="BaseText"/>
    <w:rsid w:val="00B730F3"/>
  </w:style>
  <w:style w:type="paragraph" w:customStyle="1" w:styleId="Legend">
    <w:name w:val="Legend"/>
    <w:basedOn w:val="BaseHeading"/>
    <w:rsid w:val="00B730F3"/>
    <w:rPr>
      <w:sz w:val="24"/>
      <w:szCs w:val="24"/>
    </w:rPr>
  </w:style>
  <w:style w:type="paragraph" w:customStyle="1" w:styleId="FigureCopyright">
    <w:name w:val="FigureCopyright"/>
    <w:basedOn w:val="Legend"/>
    <w:rsid w:val="00B730F3"/>
    <w:pPr>
      <w:autoSpaceDE w:val="0"/>
      <w:autoSpaceDN w:val="0"/>
      <w:adjustRightInd w:val="0"/>
      <w:spacing w:before="80"/>
    </w:pPr>
    <w:rPr>
      <w:lang w:bidi="he-IL"/>
    </w:rPr>
  </w:style>
  <w:style w:type="paragraph" w:customStyle="1" w:styleId="FigureCredit">
    <w:name w:val="FigureCredit"/>
    <w:basedOn w:val="FigureCopyright"/>
    <w:rsid w:val="00B730F3"/>
  </w:style>
  <w:style w:type="character" w:styleId="FootnoteReference">
    <w:name w:val="footnote reference"/>
    <w:semiHidden/>
    <w:rsid w:val="00B730F3"/>
    <w:rPr>
      <w:vertAlign w:val="superscript"/>
    </w:rPr>
  </w:style>
  <w:style w:type="paragraph" w:customStyle="1" w:styleId="Gloss">
    <w:name w:val="Gloss"/>
    <w:basedOn w:val="AbstractSummary"/>
    <w:rsid w:val="00B730F3"/>
  </w:style>
  <w:style w:type="paragraph" w:customStyle="1" w:styleId="Glossary">
    <w:name w:val="Glossary"/>
    <w:basedOn w:val="BaseText"/>
    <w:rsid w:val="00B730F3"/>
  </w:style>
  <w:style w:type="paragraph" w:customStyle="1" w:styleId="GlossHead">
    <w:name w:val="GlossHead"/>
    <w:basedOn w:val="AbstractHead"/>
    <w:rsid w:val="00B730F3"/>
  </w:style>
  <w:style w:type="paragraph" w:customStyle="1" w:styleId="GraphicAltText">
    <w:name w:val="GraphicAltText"/>
    <w:basedOn w:val="Legend"/>
    <w:rsid w:val="00B730F3"/>
    <w:pPr>
      <w:autoSpaceDE w:val="0"/>
      <w:autoSpaceDN w:val="0"/>
      <w:adjustRightInd w:val="0"/>
    </w:pPr>
  </w:style>
  <w:style w:type="paragraph" w:customStyle="1" w:styleId="GraphicCredit">
    <w:name w:val="GraphicCredit"/>
    <w:basedOn w:val="FigureCredit"/>
    <w:rsid w:val="00B730F3"/>
  </w:style>
  <w:style w:type="paragraph" w:customStyle="1" w:styleId="Head">
    <w:name w:val="Head"/>
    <w:basedOn w:val="BaseHeading"/>
    <w:rsid w:val="00B730F3"/>
    <w:pPr>
      <w:spacing w:before="120" w:after="120"/>
      <w:jc w:val="center"/>
    </w:pPr>
    <w:rPr>
      <w:b/>
      <w:bCs/>
    </w:rPr>
  </w:style>
  <w:style w:type="character" w:styleId="HTMLAcronym">
    <w:name w:val="HTML Acronym"/>
    <w:basedOn w:val="DefaultParagraphFont"/>
    <w:rsid w:val="00B730F3"/>
  </w:style>
  <w:style w:type="character" w:styleId="HTMLCite">
    <w:name w:val="HTML Cite"/>
    <w:rsid w:val="00B730F3"/>
    <w:rPr>
      <w:i/>
      <w:iCs/>
    </w:rPr>
  </w:style>
  <w:style w:type="character" w:styleId="HTMLDefinition">
    <w:name w:val="HTML Definition"/>
    <w:rsid w:val="00B730F3"/>
    <w:rPr>
      <w:i/>
      <w:iCs/>
    </w:rPr>
  </w:style>
  <w:style w:type="character" w:styleId="HTMLSample">
    <w:name w:val="HTML Sample"/>
    <w:rsid w:val="00B730F3"/>
    <w:rPr>
      <w:rFonts w:ascii="Courier New" w:hAnsi="Courier New" w:cs="Courier New"/>
    </w:rPr>
  </w:style>
  <w:style w:type="character" w:styleId="HTMLVariable">
    <w:name w:val="HTML Variable"/>
    <w:rsid w:val="00B730F3"/>
    <w:rPr>
      <w:i/>
      <w:iCs/>
    </w:rPr>
  </w:style>
  <w:style w:type="paragraph" w:customStyle="1" w:styleId="InstructionsText">
    <w:name w:val="Instructions Text"/>
    <w:basedOn w:val="BaseText"/>
    <w:rsid w:val="00B730F3"/>
  </w:style>
  <w:style w:type="paragraph" w:customStyle="1" w:styleId="Overline">
    <w:name w:val="Overline"/>
    <w:basedOn w:val="BaseText"/>
    <w:rsid w:val="00B730F3"/>
  </w:style>
  <w:style w:type="paragraph" w:customStyle="1" w:styleId="IssueName">
    <w:name w:val="IssueName"/>
    <w:basedOn w:val="Overline"/>
    <w:rsid w:val="00B730F3"/>
  </w:style>
  <w:style w:type="paragraph" w:customStyle="1" w:styleId="Keywords">
    <w:name w:val="Keywords"/>
    <w:basedOn w:val="BaseText"/>
    <w:rsid w:val="00B730F3"/>
  </w:style>
  <w:style w:type="paragraph" w:customStyle="1" w:styleId="Level3Head">
    <w:name w:val="Level 3 Head"/>
    <w:basedOn w:val="BaseHeading"/>
    <w:rsid w:val="00B730F3"/>
    <w:pPr>
      <w:outlineLvl w:val="2"/>
    </w:pPr>
    <w:rPr>
      <w:sz w:val="24"/>
      <w:szCs w:val="24"/>
      <w:u w:val="single"/>
    </w:rPr>
  </w:style>
  <w:style w:type="paragraph" w:customStyle="1" w:styleId="Level4Head">
    <w:name w:val="Level 4 Head"/>
    <w:basedOn w:val="BaseHeading"/>
    <w:rsid w:val="00B730F3"/>
    <w:pPr>
      <w:ind w:left="346"/>
    </w:pPr>
    <w:rPr>
      <w:sz w:val="24"/>
      <w:szCs w:val="24"/>
    </w:rPr>
  </w:style>
  <w:style w:type="character" w:styleId="LineNumber">
    <w:name w:val="line number"/>
    <w:basedOn w:val="DefaultParagraphFont"/>
    <w:rsid w:val="00B730F3"/>
  </w:style>
  <w:style w:type="paragraph" w:customStyle="1" w:styleId="Literaryquote">
    <w:name w:val="Literary quote"/>
    <w:basedOn w:val="BaseText"/>
    <w:rsid w:val="00B730F3"/>
    <w:pPr>
      <w:ind w:left="1440" w:right="1440"/>
    </w:pPr>
  </w:style>
  <w:style w:type="paragraph" w:customStyle="1" w:styleId="MaterialsText">
    <w:name w:val="Materials Text"/>
    <w:basedOn w:val="BaseText"/>
    <w:rsid w:val="00B730F3"/>
  </w:style>
  <w:style w:type="paragraph" w:customStyle="1" w:styleId="NoteInProof">
    <w:name w:val="NoteInProof"/>
    <w:basedOn w:val="BaseText"/>
    <w:rsid w:val="00B730F3"/>
  </w:style>
  <w:style w:type="paragraph" w:customStyle="1" w:styleId="Notes">
    <w:name w:val="Notes"/>
    <w:basedOn w:val="BaseText"/>
    <w:rsid w:val="00B730F3"/>
    <w:rPr>
      <w:i/>
    </w:rPr>
  </w:style>
  <w:style w:type="paragraph" w:customStyle="1" w:styleId="Notes-Helvetica">
    <w:name w:val="Notes-Helvetica"/>
    <w:basedOn w:val="BaseText"/>
    <w:rsid w:val="00B730F3"/>
    <w:rPr>
      <w:i/>
    </w:rPr>
  </w:style>
  <w:style w:type="paragraph" w:customStyle="1" w:styleId="NumberedInstructions">
    <w:name w:val="Numbered Instructions"/>
    <w:basedOn w:val="BaseText"/>
    <w:rsid w:val="00B730F3"/>
  </w:style>
  <w:style w:type="paragraph" w:customStyle="1" w:styleId="OutlineLevel1">
    <w:name w:val="OutlineLevel1"/>
    <w:basedOn w:val="BaseHeading"/>
    <w:rsid w:val="00B730F3"/>
    <w:rPr>
      <w:b/>
      <w:bCs/>
    </w:rPr>
  </w:style>
  <w:style w:type="paragraph" w:customStyle="1" w:styleId="OutlineLevel2">
    <w:name w:val="OutlineLevel2"/>
    <w:basedOn w:val="BaseHeading"/>
    <w:rsid w:val="00B730F3"/>
    <w:pPr>
      <w:ind w:left="360"/>
      <w:outlineLvl w:val="1"/>
    </w:pPr>
    <w:rPr>
      <w:b/>
      <w:bCs/>
      <w:sz w:val="24"/>
      <w:szCs w:val="24"/>
    </w:rPr>
  </w:style>
  <w:style w:type="paragraph" w:customStyle="1" w:styleId="OutlineLevel3">
    <w:name w:val="OutlineLevel3"/>
    <w:basedOn w:val="BaseHeading"/>
    <w:rsid w:val="00B730F3"/>
    <w:pPr>
      <w:ind w:left="720"/>
      <w:outlineLvl w:val="2"/>
    </w:pPr>
    <w:rPr>
      <w:b/>
      <w:bCs/>
      <w:sz w:val="24"/>
      <w:szCs w:val="24"/>
    </w:rPr>
  </w:style>
  <w:style w:type="character" w:styleId="PageNumber">
    <w:name w:val="page number"/>
    <w:basedOn w:val="DefaultParagraphFont"/>
    <w:rsid w:val="00B730F3"/>
  </w:style>
  <w:style w:type="paragraph" w:customStyle="1" w:styleId="Preformat">
    <w:name w:val="Preformat"/>
    <w:basedOn w:val="BaseText"/>
    <w:rsid w:val="00B730F3"/>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B730F3"/>
  </w:style>
  <w:style w:type="paragraph" w:customStyle="1" w:styleId="ProductInformation">
    <w:name w:val="ProductInformation"/>
    <w:basedOn w:val="BaseText"/>
    <w:rsid w:val="00B730F3"/>
  </w:style>
  <w:style w:type="paragraph" w:customStyle="1" w:styleId="ProductTitle">
    <w:name w:val="ProductTitle"/>
    <w:basedOn w:val="BaseText"/>
    <w:rsid w:val="00B730F3"/>
    <w:rPr>
      <w:b/>
      <w:bCs/>
    </w:rPr>
  </w:style>
  <w:style w:type="paragraph" w:customStyle="1" w:styleId="PublishedOnline">
    <w:name w:val="Published Online"/>
    <w:basedOn w:val="DateAccepted"/>
    <w:rsid w:val="00B730F3"/>
  </w:style>
  <w:style w:type="paragraph" w:customStyle="1" w:styleId="RecipeMaterials">
    <w:name w:val="Recipe Materials"/>
    <w:basedOn w:val="BaseText"/>
    <w:rsid w:val="00B730F3"/>
  </w:style>
  <w:style w:type="paragraph" w:customStyle="1" w:styleId="Refhead">
    <w:name w:val="Ref head"/>
    <w:basedOn w:val="BaseHeading"/>
    <w:rsid w:val="00B730F3"/>
    <w:pPr>
      <w:spacing w:before="120" w:after="120"/>
    </w:pPr>
    <w:rPr>
      <w:b/>
      <w:bCs/>
      <w:sz w:val="24"/>
      <w:szCs w:val="24"/>
    </w:rPr>
  </w:style>
  <w:style w:type="paragraph" w:customStyle="1" w:styleId="ReferenceNote">
    <w:name w:val="Reference Note"/>
    <w:basedOn w:val="Referencesandnotes"/>
    <w:rsid w:val="00B730F3"/>
  </w:style>
  <w:style w:type="paragraph" w:customStyle="1" w:styleId="ReferencesandnotesLong">
    <w:name w:val="References and notes Long"/>
    <w:basedOn w:val="BaseText"/>
    <w:rsid w:val="00B730F3"/>
    <w:pPr>
      <w:ind w:left="720" w:hanging="720"/>
    </w:pPr>
  </w:style>
  <w:style w:type="paragraph" w:customStyle="1" w:styleId="region">
    <w:name w:val="region"/>
    <w:basedOn w:val="BaseText"/>
    <w:rsid w:val="00B730F3"/>
    <w:pPr>
      <w:jc w:val="right"/>
    </w:pPr>
    <w:rPr>
      <w:color w:val="0000FF"/>
    </w:rPr>
  </w:style>
  <w:style w:type="paragraph" w:customStyle="1" w:styleId="RelatedArticle">
    <w:name w:val="RelatedArticle"/>
    <w:basedOn w:val="Referencesandnotes"/>
    <w:rsid w:val="00B730F3"/>
  </w:style>
  <w:style w:type="paragraph" w:customStyle="1" w:styleId="RunHead">
    <w:name w:val="RunHead"/>
    <w:basedOn w:val="BaseText"/>
    <w:rsid w:val="00B730F3"/>
  </w:style>
  <w:style w:type="paragraph" w:customStyle="1" w:styleId="SOMContent">
    <w:name w:val="SOMContent"/>
    <w:basedOn w:val="1stparatext"/>
    <w:rsid w:val="00B730F3"/>
  </w:style>
  <w:style w:type="paragraph" w:customStyle="1" w:styleId="SOMHead">
    <w:name w:val="SOMHead"/>
    <w:basedOn w:val="BaseHeading"/>
    <w:rsid w:val="00B730F3"/>
    <w:rPr>
      <w:b/>
      <w:sz w:val="24"/>
      <w:szCs w:val="24"/>
    </w:rPr>
  </w:style>
  <w:style w:type="paragraph" w:customStyle="1" w:styleId="Speaker">
    <w:name w:val="Speaker"/>
    <w:basedOn w:val="Paragraph"/>
    <w:rsid w:val="00B730F3"/>
    <w:pPr>
      <w:autoSpaceDE w:val="0"/>
      <w:autoSpaceDN w:val="0"/>
      <w:adjustRightInd w:val="0"/>
    </w:pPr>
    <w:rPr>
      <w:b/>
      <w:lang w:bidi="he-IL"/>
    </w:rPr>
  </w:style>
  <w:style w:type="paragraph" w:customStyle="1" w:styleId="Speech">
    <w:name w:val="Speech"/>
    <w:basedOn w:val="Paragraph"/>
    <w:rsid w:val="00B730F3"/>
    <w:pPr>
      <w:autoSpaceDE w:val="0"/>
      <w:autoSpaceDN w:val="0"/>
      <w:adjustRightInd w:val="0"/>
    </w:pPr>
    <w:rPr>
      <w:lang w:bidi="he-IL"/>
    </w:rPr>
  </w:style>
  <w:style w:type="paragraph" w:customStyle="1" w:styleId="SX-Abstract">
    <w:name w:val="SX-Abstract"/>
    <w:basedOn w:val="Normal"/>
    <w:qFormat/>
    <w:rsid w:val="00B730F3"/>
    <w:pPr>
      <w:widowControl w:val="0"/>
      <w:spacing w:before="120" w:after="240" w:line="210" w:lineRule="exact"/>
      <w:ind w:left="700" w:right="700"/>
      <w:jc w:val="both"/>
    </w:pPr>
    <w:rPr>
      <w:rFonts w:ascii="BlissRegular" w:eastAsia="Times New Roman" w:hAnsi="BlissRegular" w:cs="Times New Roman"/>
      <w:b/>
      <w:sz w:val="20"/>
      <w:szCs w:val="20"/>
    </w:rPr>
  </w:style>
  <w:style w:type="paragraph" w:customStyle="1" w:styleId="SX-Affiliation">
    <w:name w:val="SX-Affiliation"/>
    <w:basedOn w:val="Normal"/>
    <w:next w:val="Normal"/>
    <w:qFormat/>
    <w:rsid w:val="00B730F3"/>
    <w:pPr>
      <w:spacing w:after="160" w:line="190" w:lineRule="exact"/>
    </w:pPr>
    <w:rPr>
      <w:rFonts w:ascii="BlissRegular" w:eastAsia="Times New Roman" w:hAnsi="BlissRegular" w:cs="Times New Roman"/>
      <w:sz w:val="16"/>
      <w:szCs w:val="20"/>
    </w:rPr>
  </w:style>
  <w:style w:type="paragraph" w:customStyle="1" w:styleId="SX-Articlehead">
    <w:name w:val="SX-Article head"/>
    <w:basedOn w:val="Normal"/>
    <w:qFormat/>
    <w:rsid w:val="00B730F3"/>
    <w:pPr>
      <w:spacing w:before="210" w:line="210" w:lineRule="exact"/>
      <w:ind w:firstLine="288"/>
      <w:jc w:val="both"/>
    </w:pPr>
    <w:rPr>
      <w:rFonts w:ascii="Times New Roman" w:eastAsia="Times New Roman" w:hAnsi="Times New Roman" w:cs="Times New Roman"/>
      <w:b/>
      <w:sz w:val="18"/>
      <w:szCs w:val="20"/>
    </w:rPr>
  </w:style>
  <w:style w:type="paragraph" w:customStyle="1" w:styleId="SX-Authornames">
    <w:name w:val="SX-Author names"/>
    <w:basedOn w:val="Normal"/>
    <w:rsid w:val="00B730F3"/>
    <w:pPr>
      <w:spacing w:after="120" w:line="210" w:lineRule="exact"/>
    </w:pPr>
    <w:rPr>
      <w:rFonts w:ascii="BlissMedium" w:eastAsia="Times New Roman" w:hAnsi="BlissMedium" w:cs="Times New Roman"/>
      <w:sz w:val="20"/>
      <w:szCs w:val="20"/>
    </w:rPr>
  </w:style>
  <w:style w:type="paragraph" w:customStyle="1" w:styleId="SX-Bodytext">
    <w:name w:val="SX-Body text"/>
    <w:basedOn w:val="Normal"/>
    <w:next w:val="Normal"/>
    <w:rsid w:val="00B730F3"/>
    <w:pPr>
      <w:spacing w:line="210" w:lineRule="exact"/>
      <w:ind w:firstLine="288"/>
      <w:jc w:val="both"/>
    </w:pPr>
    <w:rPr>
      <w:rFonts w:ascii="Times New Roman" w:eastAsia="Times New Roman" w:hAnsi="Times New Roman" w:cs="Times New Roman"/>
      <w:sz w:val="18"/>
      <w:szCs w:val="20"/>
    </w:rPr>
  </w:style>
  <w:style w:type="paragraph" w:customStyle="1" w:styleId="SX-Bodytextflush">
    <w:name w:val="SX-Body text flush"/>
    <w:basedOn w:val="SX-Bodytext"/>
    <w:next w:val="SX-Bodytext"/>
    <w:rsid w:val="00B730F3"/>
    <w:pPr>
      <w:ind w:firstLine="0"/>
    </w:pPr>
  </w:style>
  <w:style w:type="paragraph" w:customStyle="1" w:styleId="SX-Correspondence">
    <w:name w:val="SX-Correspondence"/>
    <w:basedOn w:val="SX-Affiliation"/>
    <w:qFormat/>
    <w:rsid w:val="00B730F3"/>
    <w:pPr>
      <w:spacing w:after="80"/>
    </w:pPr>
  </w:style>
  <w:style w:type="paragraph" w:customStyle="1" w:styleId="SX-Date">
    <w:name w:val="SX-Date"/>
    <w:basedOn w:val="Normal"/>
    <w:qFormat/>
    <w:rsid w:val="00B730F3"/>
    <w:pPr>
      <w:spacing w:before="180" w:line="190" w:lineRule="exact"/>
      <w:ind w:left="245" w:hanging="245"/>
      <w:jc w:val="both"/>
    </w:pPr>
    <w:rPr>
      <w:rFonts w:ascii="Times New Roman" w:eastAsia="Times New Roman" w:hAnsi="Times New Roman" w:cs="Times New Roman"/>
      <w:sz w:val="16"/>
      <w:szCs w:val="20"/>
    </w:rPr>
  </w:style>
  <w:style w:type="paragraph" w:customStyle="1" w:styleId="SX-Equation">
    <w:name w:val="SX-Equation"/>
    <w:basedOn w:val="SX-Bodytextflush"/>
    <w:next w:val="SX-Bodytext"/>
    <w:rsid w:val="00B730F3"/>
    <w:pPr>
      <w:autoSpaceDE w:val="0"/>
      <w:autoSpaceDN w:val="0"/>
      <w:adjustRightInd w:val="0"/>
      <w:spacing w:line="240" w:lineRule="auto"/>
      <w:jc w:val="center"/>
    </w:pPr>
  </w:style>
  <w:style w:type="paragraph" w:customStyle="1" w:styleId="SX-Legend">
    <w:name w:val="SX-Legend"/>
    <w:basedOn w:val="SX-Authornames"/>
    <w:rsid w:val="00B730F3"/>
    <w:pPr>
      <w:jc w:val="both"/>
    </w:pPr>
    <w:rPr>
      <w:sz w:val="18"/>
    </w:rPr>
  </w:style>
  <w:style w:type="paragraph" w:customStyle="1" w:styleId="SX-References">
    <w:name w:val="SX-References"/>
    <w:basedOn w:val="Normal"/>
    <w:rsid w:val="00B730F3"/>
    <w:pPr>
      <w:spacing w:line="190" w:lineRule="exact"/>
      <w:ind w:left="245" w:hanging="245"/>
      <w:jc w:val="both"/>
    </w:pPr>
    <w:rPr>
      <w:rFonts w:ascii="Times New Roman" w:eastAsia="Times New Roman" w:hAnsi="Times New Roman" w:cs="Times New Roman"/>
      <w:sz w:val="16"/>
      <w:szCs w:val="20"/>
    </w:rPr>
  </w:style>
  <w:style w:type="paragraph" w:customStyle="1" w:styleId="SX-RefHead">
    <w:name w:val="SX-RefHead"/>
    <w:basedOn w:val="Normal"/>
    <w:rsid w:val="00B730F3"/>
    <w:pPr>
      <w:spacing w:before="200" w:line="190" w:lineRule="exact"/>
    </w:pPr>
    <w:rPr>
      <w:rFonts w:ascii="Times New Roman" w:eastAsia="Times New Roman" w:hAnsi="Times New Roman" w:cs="Times New Roman"/>
      <w:b/>
      <w:sz w:val="16"/>
      <w:szCs w:val="20"/>
    </w:rPr>
  </w:style>
  <w:style w:type="character" w:customStyle="1" w:styleId="SX-reflink">
    <w:name w:val="SX-reflink"/>
    <w:uiPriority w:val="1"/>
    <w:qFormat/>
    <w:rsid w:val="00B730F3"/>
    <w:rPr>
      <w:color w:val="0000FF"/>
      <w:sz w:val="16"/>
      <w:u w:val="words"/>
      <w:bdr w:val="none" w:sz="0" w:space="0" w:color="auto"/>
      <w:shd w:val="clear" w:color="auto" w:fill="FFFFFF"/>
    </w:rPr>
  </w:style>
  <w:style w:type="paragraph" w:customStyle="1" w:styleId="SX-SOMHead">
    <w:name w:val="SX-SOMHead"/>
    <w:basedOn w:val="SX-RefHead"/>
    <w:rsid w:val="00B730F3"/>
  </w:style>
  <w:style w:type="paragraph" w:customStyle="1" w:styleId="SX-Tablehead">
    <w:name w:val="SX-Tablehead"/>
    <w:basedOn w:val="Normal"/>
    <w:qFormat/>
    <w:rsid w:val="00B730F3"/>
    <w:rPr>
      <w:rFonts w:ascii="Times New Roman" w:eastAsia="Times New Roman" w:hAnsi="Times New Roman" w:cs="Times New Roman"/>
      <w:sz w:val="20"/>
      <w:szCs w:val="24"/>
    </w:rPr>
  </w:style>
  <w:style w:type="paragraph" w:customStyle="1" w:styleId="SX-Tablelegend">
    <w:name w:val="SX-Tablelegend"/>
    <w:basedOn w:val="Normal"/>
    <w:qFormat/>
    <w:rsid w:val="00B730F3"/>
    <w:pPr>
      <w:spacing w:line="190" w:lineRule="exact"/>
      <w:ind w:left="245" w:hanging="245"/>
      <w:jc w:val="both"/>
    </w:pPr>
    <w:rPr>
      <w:rFonts w:ascii="Times New Roman" w:eastAsia="Times New Roman" w:hAnsi="Times New Roman" w:cs="Times New Roman"/>
      <w:sz w:val="16"/>
      <w:szCs w:val="20"/>
    </w:rPr>
  </w:style>
  <w:style w:type="paragraph" w:customStyle="1" w:styleId="SX-Tabletext">
    <w:name w:val="SX-Tabletext"/>
    <w:basedOn w:val="Normal"/>
    <w:qFormat/>
    <w:rsid w:val="00B730F3"/>
    <w:pPr>
      <w:spacing w:line="210" w:lineRule="exact"/>
      <w:jc w:val="center"/>
    </w:pPr>
    <w:rPr>
      <w:rFonts w:ascii="Times New Roman" w:eastAsia="Times New Roman" w:hAnsi="Times New Roman" w:cs="Times New Roman"/>
      <w:sz w:val="18"/>
      <w:szCs w:val="20"/>
    </w:rPr>
  </w:style>
  <w:style w:type="paragraph" w:customStyle="1" w:styleId="SX-Tabletitle">
    <w:name w:val="SX-Tabletitle"/>
    <w:basedOn w:val="Normal"/>
    <w:qFormat/>
    <w:rsid w:val="00B730F3"/>
    <w:pPr>
      <w:spacing w:after="120" w:line="210" w:lineRule="exact"/>
      <w:jc w:val="both"/>
    </w:pPr>
    <w:rPr>
      <w:rFonts w:ascii="BlissMedium" w:eastAsia="Times New Roman" w:hAnsi="BlissMedium" w:cs="Times New Roman"/>
      <w:sz w:val="18"/>
      <w:szCs w:val="20"/>
    </w:rPr>
  </w:style>
  <w:style w:type="paragraph" w:customStyle="1" w:styleId="SX-Title">
    <w:name w:val="SX-Title"/>
    <w:basedOn w:val="Normal"/>
    <w:rsid w:val="00B730F3"/>
    <w:pPr>
      <w:spacing w:after="240" w:line="500" w:lineRule="exact"/>
    </w:pPr>
    <w:rPr>
      <w:rFonts w:ascii="BlissBold" w:eastAsia="Times New Roman" w:hAnsi="BlissBold" w:cs="Times New Roman"/>
      <w:b/>
      <w:sz w:val="44"/>
      <w:szCs w:val="20"/>
    </w:rPr>
  </w:style>
  <w:style w:type="paragraph" w:customStyle="1" w:styleId="Tablecolumnhead">
    <w:name w:val="Table column head"/>
    <w:basedOn w:val="BaseText"/>
    <w:rsid w:val="00B730F3"/>
    <w:pPr>
      <w:spacing w:before="0"/>
    </w:pPr>
  </w:style>
  <w:style w:type="paragraph" w:customStyle="1" w:styleId="Tabletext">
    <w:name w:val="Table text"/>
    <w:basedOn w:val="BaseText"/>
    <w:rsid w:val="00B730F3"/>
    <w:pPr>
      <w:spacing w:before="0"/>
    </w:pPr>
  </w:style>
  <w:style w:type="paragraph" w:customStyle="1" w:styleId="TableLegend">
    <w:name w:val="TableLegend"/>
    <w:basedOn w:val="BaseText"/>
    <w:rsid w:val="00B730F3"/>
    <w:pPr>
      <w:spacing w:before="0"/>
    </w:pPr>
  </w:style>
  <w:style w:type="paragraph" w:customStyle="1" w:styleId="TableTitle">
    <w:name w:val="TableTitle"/>
    <w:basedOn w:val="BaseHeading"/>
    <w:rsid w:val="00B730F3"/>
  </w:style>
  <w:style w:type="paragraph" w:customStyle="1" w:styleId="Teaser">
    <w:name w:val="Teaser"/>
    <w:basedOn w:val="BaseText"/>
    <w:rsid w:val="00B730F3"/>
  </w:style>
  <w:style w:type="paragraph" w:customStyle="1" w:styleId="TWIS">
    <w:name w:val="TWIS"/>
    <w:basedOn w:val="AbstractSummary"/>
    <w:rsid w:val="00B730F3"/>
    <w:pPr>
      <w:autoSpaceDE w:val="0"/>
      <w:autoSpaceDN w:val="0"/>
      <w:adjustRightInd w:val="0"/>
    </w:pPr>
  </w:style>
  <w:style w:type="paragraph" w:customStyle="1" w:styleId="TWISorEC">
    <w:name w:val="TWIS or EC"/>
    <w:basedOn w:val="Normal"/>
    <w:rsid w:val="00B730F3"/>
    <w:pPr>
      <w:spacing w:line="210" w:lineRule="exact"/>
    </w:pPr>
    <w:rPr>
      <w:rFonts w:ascii="BlissRegular" w:eastAsia="Times New Roman" w:hAnsi="BlissRegular" w:cs="Times New Roman"/>
      <w:sz w:val="19"/>
      <w:szCs w:val="20"/>
    </w:rPr>
  </w:style>
  <w:style w:type="paragraph" w:customStyle="1" w:styleId="work-sector">
    <w:name w:val="work-sector"/>
    <w:basedOn w:val="BaseText"/>
    <w:rsid w:val="00B730F3"/>
    <w:pPr>
      <w:jc w:val="right"/>
    </w:pPr>
    <w:rPr>
      <w:color w:val="003300"/>
    </w:rPr>
  </w:style>
  <w:style w:type="paragraph" w:customStyle="1" w:styleId="DOI">
    <w:name w:val="DOI"/>
    <w:basedOn w:val="DateAccepted"/>
    <w:qFormat/>
    <w:rsid w:val="00B730F3"/>
  </w:style>
  <w:style w:type="character" w:customStyle="1" w:styleId="custom-cit-author">
    <w:name w:val="custom-cit-author"/>
    <w:basedOn w:val="DefaultParagraphFont"/>
    <w:rsid w:val="00B730F3"/>
  </w:style>
  <w:style w:type="character" w:customStyle="1" w:styleId="custom-cit-title">
    <w:name w:val="custom-cit-title"/>
    <w:basedOn w:val="DefaultParagraphFont"/>
    <w:rsid w:val="00B730F3"/>
  </w:style>
  <w:style w:type="character" w:customStyle="1" w:styleId="custom-cit-jour-title">
    <w:name w:val="custom-cit-jour-title"/>
    <w:basedOn w:val="DefaultParagraphFont"/>
    <w:rsid w:val="00B730F3"/>
  </w:style>
  <w:style w:type="character" w:customStyle="1" w:styleId="custom-cit-volume">
    <w:name w:val="custom-cit-volume"/>
    <w:basedOn w:val="DefaultParagraphFont"/>
    <w:rsid w:val="00B730F3"/>
  </w:style>
  <w:style w:type="character" w:customStyle="1" w:styleId="custom-cit-volume-sep">
    <w:name w:val="custom-cit-volume-sep"/>
    <w:basedOn w:val="DefaultParagraphFont"/>
    <w:rsid w:val="00B730F3"/>
  </w:style>
  <w:style w:type="character" w:customStyle="1" w:styleId="custom-cit-fpage">
    <w:name w:val="custom-cit-fpage"/>
    <w:basedOn w:val="DefaultParagraphFont"/>
    <w:rsid w:val="00B730F3"/>
  </w:style>
  <w:style w:type="character" w:customStyle="1" w:styleId="custom-cit-date">
    <w:name w:val="custom-cit-date"/>
    <w:basedOn w:val="DefaultParagraphFont"/>
    <w:rsid w:val="00B730F3"/>
  </w:style>
  <w:style w:type="table" w:styleId="PlainTable5">
    <w:name w:val="Plain Table 5"/>
    <w:basedOn w:val="TableNormal"/>
    <w:uiPriority w:val="45"/>
    <w:rsid w:val="00B730F3"/>
    <w:rPr>
      <w:rFonts w:ascii="Calibri" w:eastAsia="SimSun" w:hAnsi="Calibri" w:cs="Arial"/>
      <w:sz w:val="20"/>
      <w:szCs w:val="20"/>
      <w:lang w:val="en-GB" w:eastAsia="en-G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B730F3"/>
    <w:rPr>
      <w:rFonts w:ascii="Times New Roman" w:eastAsia="Calibri" w:hAnsi="Times New Roman" w:cs="Times New Roman"/>
      <w:sz w:val="20"/>
      <w:szCs w:val="20"/>
      <w:lang w:val="en-GB" w:eastAsia="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EndNoteBibliographyTitle">
    <w:name w:val="EndNote Bibliography Title"/>
    <w:basedOn w:val="Normal"/>
    <w:link w:val="EndNoteBibliographyTitleChar"/>
    <w:rsid w:val="00B730F3"/>
    <w:pPr>
      <w:jc w:val="center"/>
    </w:pPr>
    <w:rPr>
      <w:rFonts w:ascii="Calibri" w:eastAsia="Calibri" w:hAnsi="Calibri" w:cs="Times New Roman"/>
      <w:noProof/>
      <w:szCs w:val="20"/>
    </w:rPr>
  </w:style>
  <w:style w:type="character" w:customStyle="1" w:styleId="BaseTextChar">
    <w:name w:val="Base_Text Char"/>
    <w:link w:val="BaseText"/>
    <w:rsid w:val="00B730F3"/>
    <w:rPr>
      <w:rFonts w:ascii="Times New Roman" w:eastAsia="Times New Roman" w:hAnsi="Times New Roman" w:cs="Times New Roman"/>
      <w:sz w:val="24"/>
      <w:szCs w:val="24"/>
    </w:rPr>
  </w:style>
  <w:style w:type="character" w:customStyle="1" w:styleId="ReferencesandnotesChar">
    <w:name w:val="References and notes Char"/>
    <w:basedOn w:val="BaseTextChar"/>
    <w:link w:val="Referencesandnotes"/>
    <w:rsid w:val="00B730F3"/>
    <w:rPr>
      <w:rFonts w:ascii="Times New Roman" w:eastAsia="Times New Roman" w:hAnsi="Times New Roman" w:cs="Times New Roman"/>
      <w:sz w:val="24"/>
      <w:szCs w:val="24"/>
    </w:rPr>
  </w:style>
  <w:style w:type="character" w:customStyle="1" w:styleId="EndNoteBibliographyTitleChar">
    <w:name w:val="EndNote Bibliography Title Char"/>
    <w:link w:val="EndNoteBibliographyTitle"/>
    <w:rsid w:val="00B730F3"/>
    <w:rPr>
      <w:rFonts w:ascii="Calibri" w:eastAsia="Calibri" w:hAnsi="Calibri" w:cs="Times New Roman"/>
      <w:noProof/>
      <w:szCs w:val="20"/>
    </w:rPr>
  </w:style>
  <w:style w:type="paragraph" w:customStyle="1" w:styleId="EndNoteBibliography">
    <w:name w:val="EndNote Bibliography"/>
    <w:basedOn w:val="Normal"/>
    <w:link w:val="EndNoteBibliographyChar"/>
    <w:rsid w:val="00B730F3"/>
    <w:rPr>
      <w:rFonts w:ascii="Calibri" w:eastAsia="Calibri" w:hAnsi="Calibri" w:cs="Times New Roman"/>
      <w:noProof/>
      <w:szCs w:val="20"/>
    </w:rPr>
  </w:style>
  <w:style w:type="character" w:customStyle="1" w:styleId="EndNoteBibliographyChar">
    <w:name w:val="EndNote Bibliography Char"/>
    <w:link w:val="EndNoteBibliography"/>
    <w:rsid w:val="00B730F3"/>
    <w:rPr>
      <w:rFonts w:ascii="Calibri" w:eastAsia="Calibri" w:hAnsi="Calibri" w:cs="Times New Roman"/>
      <w:noProof/>
      <w:szCs w:val="20"/>
    </w:rPr>
  </w:style>
  <w:style w:type="table" w:styleId="GridTable2">
    <w:name w:val="Grid Table 2"/>
    <w:basedOn w:val="TableNormal"/>
    <w:uiPriority w:val="47"/>
    <w:rsid w:val="00B730F3"/>
    <w:rPr>
      <w:rFonts w:ascii="Calibri" w:eastAsia="SimSun" w:hAnsi="Calibri" w:cs="Arial"/>
      <w:sz w:val="20"/>
      <w:szCs w:val="20"/>
      <w:lang w:val="en-GB" w:eastAsia="en-GB"/>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Accent1">
    <w:name w:val="Grid Table 2 Accent 1"/>
    <w:basedOn w:val="TableNormal"/>
    <w:uiPriority w:val="47"/>
    <w:rsid w:val="00B730F3"/>
    <w:rPr>
      <w:rFonts w:ascii="Times New Roman" w:eastAsia="Calibri" w:hAnsi="Times New Roman" w:cs="Times New Roman"/>
      <w:sz w:val="20"/>
      <w:szCs w:val="20"/>
      <w:lang w:val="en-GB" w:eastAsia="en-GB"/>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6">
    <w:name w:val="Grid Table 1 Light Accent 6"/>
    <w:basedOn w:val="TableNormal"/>
    <w:uiPriority w:val="46"/>
    <w:rsid w:val="00B730F3"/>
    <w:rPr>
      <w:rFonts w:ascii="Times New Roman" w:eastAsia="Calibri" w:hAnsi="Times New Roman" w:cs="Times New Roman"/>
      <w:sz w:val="20"/>
      <w:szCs w:val="20"/>
      <w:lang w:val="en-GB" w:eastAsia="en-GB"/>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TableGrid">
    <w:name w:val="Table Grid"/>
    <w:basedOn w:val="TableNormal"/>
    <w:uiPriority w:val="59"/>
    <w:rsid w:val="00B730F3"/>
    <w:rPr>
      <w:rFonts w:ascii="Times New Roman" w:eastAsia="Calibri"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de">
    <w:name w:val="code"/>
    <w:basedOn w:val="Normal"/>
    <w:link w:val="codeChar"/>
    <w:qFormat/>
    <w:rsid w:val="00B730F3"/>
    <w:pPr>
      <w:framePr w:wrap="notBeside" w:vAnchor="text" w:hAnchor="text" w:y="1"/>
      <w:ind w:left="567" w:right="567"/>
    </w:pPr>
    <w:rPr>
      <w:rFonts w:ascii="Courier New" w:eastAsia="SimSun" w:hAnsi="Courier New" w:cs="Arial"/>
      <w:sz w:val="20"/>
      <w:lang w:val="en-GB" w:eastAsia="zh-CN"/>
    </w:rPr>
  </w:style>
  <w:style w:type="character" w:customStyle="1" w:styleId="codeChar">
    <w:name w:val="code Char"/>
    <w:link w:val="code"/>
    <w:rsid w:val="00B730F3"/>
    <w:rPr>
      <w:rFonts w:ascii="Courier New" w:eastAsia="SimSun" w:hAnsi="Courier New" w:cs="Arial"/>
      <w:sz w:val="20"/>
      <w:lang w:val="en-GB" w:eastAsia="zh-CN"/>
    </w:rPr>
  </w:style>
  <w:style w:type="paragraph" w:styleId="ListParagraph">
    <w:name w:val="List Paragraph"/>
    <w:basedOn w:val="Normal"/>
    <w:uiPriority w:val="34"/>
    <w:qFormat/>
    <w:rsid w:val="005D7E96"/>
    <w:pPr>
      <w:spacing w:after="160" w:line="259" w:lineRule="auto"/>
      <w:ind w:left="720"/>
      <w:contextualSpacing/>
    </w:pPr>
    <w:rPr>
      <w:lang w:val="en-GB"/>
    </w:rPr>
  </w:style>
  <w:style w:type="paragraph" w:styleId="TOCHeading">
    <w:name w:val="TOC Heading"/>
    <w:basedOn w:val="Heading1"/>
    <w:next w:val="Normal"/>
    <w:uiPriority w:val="39"/>
    <w:unhideWhenUsed/>
    <w:qFormat/>
    <w:rsid w:val="00783466"/>
    <w:pPr>
      <w:spacing w:line="259" w:lineRule="auto"/>
      <w:outlineLvl w:val="9"/>
    </w:pPr>
    <w:rPr>
      <w:color w:val="2E74B5" w:themeColor="accent1" w:themeShade="BF"/>
    </w:rPr>
  </w:style>
  <w:style w:type="paragraph" w:styleId="TOC1">
    <w:name w:val="toc 1"/>
    <w:basedOn w:val="Normal"/>
    <w:next w:val="Normal"/>
    <w:autoRedefine/>
    <w:uiPriority w:val="39"/>
    <w:unhideWhenUsed/>
    <w:rsid w:val="00783466"/>
    <w:pPr>
      <w:spacing w:after="100"/>
    </w:pPr>
  </w:style>
  <w:style w:type="paragraph" w:styleId="TOC2">
    <w:name w:val="toc 2"/>
    <w:basedOn w:val="Normal"/>
    <w:next w:val="Normal"/>
    <w:autoRedefine/>
    <w:uiPriority w:val="39"/>
    <w:unhideWhenUsed/>
    <w:rsid w:val="00783466"/>
    <w:pPr>
      <w:spacing w:after="100"/>
      <w:ind w:left="220"/>
    </w:pPr>
  </w:style>
  <w:style w:type="paragraph" w:styleId="TOC3">
    <w:name w:val="toc 3"/>
    <w:basedOn w:val="Normal"/>
    <w:next w:val="Normal"/>
    <w:autoRedefine/>
    <w:uiPriority w:val="39"/>
    <w:unhideWhenUsed/>
    <w:rsid w:val="00783466"/>
    <w:pPr>
      <w:spacing w:after="100"/>
      <w:ind w:left="440"/>
    </w:pPr>
  </w:style>
  <w:style w:type="character" w:customStyle="1" w:styleId="UnresolvedMention1">
    <w:name w:val="Unresolved Mention1"/>
    <w:basedOn w:val="DefaultParagraphFont"/>
    <w:uiPriority w:val="99"/>
    <w:semiHidden/>
    <w:unhideWhenUsed/>
    <w:rsid w:val="006D41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095340">
      <w:bodyDiv w:val="1"/>
      <w:marLeft w:val="0"/>
      <w:marRight w:val="0"/>
      <w:marTop w:val="0"/>
      <w:marBottom w:val="0"/>
      <w:divBdr>
        <w:top w:val="none" w:sz="0" w:space="0" w:color="auto"/>
        <w:left w:val="none" w:sz="0" w:space="0" w:color="auto"/>
        <w:bottom w:val="none" w:sz="0" w:space="0" w:color="auto"/>
        <w:right w:val="none" w:sz="0" w:space="0" w:color="auto"/>
      </w:divBdr>
    </w:div>
    <w:div w:id="170177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image" Target="media/image145.png"/><Relationship Id="rId303" Type="http://schemas.openxmlformats.org/officeDocument/2006/relationships/image" Target="media/image149.png"/><Relationship Id="rId21" Type="http://schemas.openxmlformats.org/officeDocument/2006/relationships/image" Target="media/image6.wmf"/><Relationship Id="rId42" Type="http://schemas.openxmlformats.org/officeDocument/2006/relationships/oleObject" Target="embeddings/oleObject16.bin"/><Relationship Id="rId63" Type="http://schemas.openxmlformats.org/officeDocument/2006/relationships/image" Target="media/image27.wmf"/><Relationship Id="rId84" Type="http://schemas.openxmlformats.org/officeDocument/2006/relationships/oleObject" Target="embeddings/oleObject37.bin"/><Relationship Id="rId138" Type="http://schemas.openxmlformats.org/officeDocument/2006/relationships/oleObject" Target="embeddings/oleObject65.bin"/><Relationship Id="rId159" Type="http://schemas.openxmlformats.org/officeDocument/2006/relationships/image" Target="media/image73.wmf"/><Relationship Id="rId324" Type="http://schemas.openxmlformats.org/officeDocument/2006/relationships/image" Target="media/image162.wmf"/><Relationship Id="rId345" Type="http://schemas.openxmlformats.org/officeDocument/2006/relationships/oleObject" Target="embeddings/oleObject163.bin"/><Relationship Id="rId366" Type="http://schemas.openxmlformats.org/officeDocument/2006/relationships/image" Target="media/image182.wmf"/><Relationship Id="rId170" Type="http://schemas.openxmlformats.org/officeDocument/2006/relationships/oleObject" Target="embeddings/oleObject82.bin"/><Relationship Id="rId191" Type="http://schemas.openxmlformats.org/officeDocument/2006/relationships/oleObject" Target="embeddings/oleObject93.bin"/><Relationship Id="rId205" Type="http://schemas.openxmlformats.org/officeDocument/2006/relationships/oleObject" Target="embeddings/oleObject100.bin"/><Relationship Id="rId226" Type="http://schemas.openxmlformats.org/officeDocument/2006/relationships/image" Target="media/image106.wmf"/><Relationship Id="rId247" Type="http://schemas.openxmlformats.org/officeDocument/2006/relationships/oleObject" Target="embeddings/oleObject123.bin"/><Relationship Id="rId107" Type="http://schemas.openxmlformats.org/officeDocument/2006/relationships/oleObject" Target="embeddings/oleObject50.bin"/><Relationship Id="rId268" Type="http://schemas.openxmlformats.org/officeDocument/2006/relationships/image" Target="media/image125.wmf"/><Relationship Id="rId289" Type="http://schemas.openxmlformats.org/officeDocument/2006/relationships/oleObject" Target="embeddings/oleObject144.bin"/><Relationship Id="rId11" Type="http://schemas.openxmlformats.org/officeDocument/2006/relationships/image" Target="media/image1.wmf"/><Relationship Id="rId32" Type="http://schemas.openxmlformats.org/officeDocument/2006/relationships/oleObject" Target="embeddings/oleObject11.bin"/><Relationship Id="rId53" Type="http://schemas.openxmlformats.org/officeDocument/2006/relationships/image" Target="media/image22.wmf"/><Relationship Id="rId74" Type="http://schemas.openxmlformats.org/officeDocument/2006/relationships/oleObject" Target="embeddings/oleObject32.bin"/><Relationship Id="rId128" Type="http://schemas.openxmlformats.org/officeDocument/2006/relationships/image" Target="media/image58.wmf"/><Relationship Id="rId149" Type="http://schemas.openxmlformats.org/officeDocument/2006/relationships/image" Target="media/image69.wmf"/><Relationship Id="rId314" Type="http://schemas.openxmlformats.org/officeDocument/2006/relationships/image" Target="media/image157.wmf"/><Relationship Id="rId335" Type="http://schemas.openxmlformats.org/officeDocument/2006/relationships/oleObject" Target="embeddings/oleObject158.bin"/><Relationship Id="rId356" Type="http://schemas.openxmlformats.org/officeDocument/2006/relationships/oleObject" Target="embeddings/oleObject169.bin"/><Relationship Id="rId5" Type="http://schemas.openxmlformats.org/officeDocument/2006/relationships/numbering" Target="numbering.xml"/><Relationship Id="rId95" Type="http://schemas.openxmlformats.org/officeDocument/2006/relationships/image" Target="media/image42.wmf"/><Relationship Id="rId160" Type="http://schemas.openxmlformats.org/officeDocument/2006/relationships/oleObject" Target="embeddings/oleObject77.bin"/><Relationship Id="rId181" Type="http://schemas.openxmlformats.org/officeDocument/2006/relationships/image" Target="media/image84.wmf"/><Relationship Id="rId216" Type="http://schemas.openxmlformats.org/officeDocument/2006/relationships/image" Target="media/image101.wmf"/><Relationship Id="rId237" Type="http://schemas.openxmlformats.org/officeDocument/2006/relationships/image" Target="media/image110.wmf"/><Relationship Id="rId258" Type="http://schemas.openxmlformats.org/officeDocument/2006/relationships/image" Target="media/image120.wmf"/><Relationship Id="rId279" Type="http://schemas.openxmlformats.org/officeDocument/2006/relationships/oleObject" Target="embeddings/oleObject139.bin"/><Relationship Id="rId22" Type="http://schemas.openxmlformats.org/officeDocument/2006/relationships/oleObject" Target="embeddings/oleObject6.bin"/><Relationship Id="rId43" Type="http://schemas.openxmlformats.org/officeDocument/2006/relationships/image" Target="media/image17.wmf"/><Relationship Id="rId64" Type="http://schemas.openxmlformats.org/officeDocument/2006/relationships/oleObject" Target="embeddings/oleObject27.bin"/><Relationship Id="rId118" Type="http://schemas.openxmlformats.org/officeDocument/2006/relationships/image" Target="media/image53.wmf"/><Relationship Id="rId139" Type="http://schemas.openxmlformats.org/officeDocument/2006/relationships/image" Target="media/image64.wmf"/><Relationship Id="rId290" Type="http://schemas.openxmlformats.org/officeDocument/2006/relationships/image" Target="media/image136.png"/><Relationship Id="rId304" Type="http://schemas.openxmlformats.org/officeDocument/2006/relationships/image" Target="media/image150.png"/><Relationship Id="rId325" Type="http://schemas.openxmlformats.org/officeDocument/2006/relationships/oleObject" Target="embeddings/oleObject153.bin"/><Relationship Id="rId346" Type="http://schemas.openxmlformats.org/officeDocument/2006/relationships/image" Target="media/image173.wmf"/><Relationship Id="rId367" Type="http://schemas.openxmlformats.org/officeDocument/2006/relationships/oleObject" Target="embeddings/oleObject175.bin"/><Relationship Id="rId85" Type="http://schemas.openxmlformats.org/officeDocument/2006/relationships/image" Target="media/image38.wmf"/><Relationship Id="rId150" Type="http://schemas.openxmlformats.org/officeDocument/2006/relationships/oleObject" Target="embeddings/oleObject71.bin"/><Relationship Id="rId171" Type="http://schemas.openxmlformats.org/officeDocument/2006/relationships/image" Target="media/image79.wmf"/><Relationship Id="rId192" Type="http://schemas.openxmlformats.org/officeDocument/2006/relationships/image" Target="media/image89.wmf"/><Relationship Id="rId206" Type="http://schemas.openxmlformats.org/officeDocument/2006/relationships/image" Target="media/image96.wmf"/><Relationship Id="rId227" Type="http://schemas.openxmlformats.org/officeDocument/2006/relationships/oleObject" Target="embeddings/oleObject111.bin"/><Relationship Id="rId248" Type="http://schemas.openxmlformats.org/officeDocument/2006/relationships/image" Target="media/image115.wmf"/><Relationship Id="rId269" Type="http://schemas.openxmlformats.org/officeDocument/2006/relationships/oleObject" Target="embeddings/oleObject134.bin"/><Relationship Id="rId12" Type="http://schemas.openxmlformats.org/officeDocument/2006/relationships/oleObject" Target="embeddings/oleObject1.bin"/><Relationship Id="rId33" Type="http://schemas.openxmlformats.org/officeDocument/2006/relationships/image" Target="media/image12.wmf"/><Relationship Id="rId108" Type="http://schemas.openxmlformats.org/officeDocument/2006/relationships/image" Target="media/image48.wmf"/><Relationship Id="rId129" Type="http://schemas.openxmlformats.org/officeDocument/2006/relationships/oleObject" Target="embeddings/oleObject61.bin"/><Relationship Id="rId280" Type="http://schemas.openxmlformats.org/officeDocument/2006/relationships/image" Target="media/image131.wmf"/><Relationship Id="rId315" Type="http://schemas.openxmlformats.org/officeDocument/2006/relationships/oleObject" Target="embeddings/oleObject148.bin"/><Relationship Id="rId336" Type="http://schemas.openxmlformats.org/officeDocument/2006/relationships/image" Target="media/image168.wmf"/><Relationship Id="rId357" Type="http://schemas.openxmlformats.org/officeDocument/2006/relationships/image" Target="media/image178.wmf"/><Relationship Id="rId54" Type="http://schemas.openxmlformats.org/officeDocument/2006/relationships/oleObject" Target="embeddings/oleObject22.bin"/><Relationship Id="rId75" Type="http://schemas.openxmlformats.org/officeDocument/2006/relationships/image" Target="media/image33.wmf"/><Relationship Id="rId96" Type="http://schemas.openxmlformats.org/officeDocument/2006/relationships/oleObject" Target="embeddings/oleObject44.bin"/><Relationship Id="rId140" Type="http://schemas.openxmlformats.org/officeDocument/2006/relationships/oleObject" Target="embeddings/oleObject66.bin"/><Relationship Id="rId161" Type="http://schemas.openxmlformats.org/officeDocument/2006/relationships/image" Target="media/image74.wmf"/><Relationship Id="rId182" Type="http://schemas.openxmlformats.org/officeDocument/2006/relationships/oleObject" Target="embeddings/oleObject88.bin"/><Relationship Id="rId217" Type="http://schemas.openxmlformats.org/officeDocument/2006/relationships/oleObject" Target="embeddings/oleObject106.bin"/><Relationship Id="rId6" Type="http://schemas.openxmlformats.org/officeDocument/2006/relationships/styles" Target="styles.xml"/><Relationship Id="rId238" Type="http://schemas.openxmlformats.org/officeDocument/2006/relationships/oleObject" Target="embeddings/oleObject118.bin"/><Relationship Id="rId259" Type="http://schemas.openxmlformats.org/officeDocument/2006/relationships/oleObject" Target="embeddings/oleObject129.bin"/><Relationship Id="rId23" Type="http://schemas.openxmlformats.org/officeDocument/2006/relationships/image" Target="media/image7.wmf"/><Relationship Id="rId119" Type="http://schemas.openxmlformats.org/officeDocument/2006/relationships/oleObject" Target="embeddings/oleObject56.bin"/><Relationship Id="rId270" Type="http://schemas.openxmlformats.org/officeDocument/2006/relationships/image" Target="media/image126.wmf"/><Relationship Id="rId291" Type="http://schemas.openxmlformats.org/officeDocument/2006/relationships/image" Target="media/image137.png"/><Relationship Id="rId305" Type="http://schemas.openxmlformats.org/officeDocument/2006/relationships/image" Target="media/image151.png"/><Relationship Id="rId326" Type="http://schemas.openxmlformats.org/officeDocument/2006/relationships/image" Target="media/image163.wmf"/><Relationship Id="rId347" Type="http://schemas.openxmlformats.org/officeDocument/2006/relationships/oleObject" Target="embeddings/oleObject164.bin"/><Relationship Id="rId44" Type="http://schemas.openxmlformats.org/officeDocument/2006/relationships/oleObject" Target="embeddings/oleObject17.bin"/><Relationship Id="rId65" Type="http://schemas.openxmlformats.org/officeDocument/2006/relationships/image" Target="media/image28.wmf"/><Relationship Id="rId86" Type="http://schemas.openxmlformats.org/officeDocument/2006/relationships/oleObject" Target="embeddings/oleObject38.bin"/><Relationship Id="rId130" Type="http://schemas.openxmlformats.org/officeDocument/2006/relationships/image" Target="media/image59.wmf"/><Relationship Id="rId151" Type="http://schemas.openxmlformats.org/officeDocument/2006/relationships/oleObject" Target="embeddings/oleObject72.bin"/><Relationship Id="rId368" Type="http://schemas.openxmlformats.org/officeDocument/2006/relationships/oleObject" Target="embeddings/oleObject176.bin"/><Relationship Id="rId172" Type="http://schemas.openxmlformats.org/officeDocument/2006/relationships/oleObject" Target="embeddings/oleObject83.bin"/><Relationship Id="rId193" Type="http://schemas.openxmlformats.org/officeDocument/2006/relationships/oleObject" Target="embeddings/oleObject94.bin"/><Relationship Id="rId207" Type="http://schemas.openxmlformats.org/officeDocument/2006/relationships/oleObject" Target="embeddings/oleObject101.bin"/><Relationship Id="rId228" Type="http://schemas.openxmlformats.org/officeDocument/2006/relationships/image" Target="media/image107.wmf"/><Relationship Id="rId249" Type="http://schemas.openxmlformats.org/officeDocument/2006/relationships/oleObject" Target="embeddings/oleObject124.bin"/><Relationship Id="rId13" Type="http://schemas.openxmlformats.org/officeDocument/2006/relationships/image" Target="media/image2.wmf"/><Relationship Id="rId109" Type="http://schemas.openxmlformats.org/officeDocument/2006/relationships/oleObject" Target="embeddings/oleObject51.bin"/><Relationship Id="rId260" Type="http://schemas.openxmlformats.org/officeDocument/2006/relationships/image" Target="media/image121.wmf"/><Relationship Id="rId281" Type="http://schemas.openxmlformats.org/officeDocument/2006/relationships/oleObject" Target="embeddings/oleObject140.bin"/><Relationship Id="rId316" Type="http://schemas.openxmlformats.org/officeDocument/2006/relationships/image" Target="media/image158.wmf"/><Relationship Id="rId337" Type="http://schemas.openxmlformats.org/officeDocument/2006/relationships/oleObject" Target="embeddings/oleObject159.bin"/><Relationship Id="rId34" Type="http://schemas.openxmlformats.org/officeDocument/2006/relationships/oleObject" Target="embeddings/oleObject12.bin"/><Relationship Id="rId55" Type="http://schemas.openxmlformats.org/officeDocument/2006/relationships/image" Target="media/image23.wmf"/><Relationship Id="rId76" Type="http://schemas.openxmlformats.org/officeDocument/2006/relationships/oleObject" Target="embeddings/oleObject33.bin"/><Relationship Id="rId97" Type="http://schemas.openxmlformats.org/officeDocument/2006/relationships/oleObject" Target="embeddings/oleObject45.bin"/><Relationship Id="rId120" Type="http://schemas.openxmlformats.org/officeDocument/2006/relationships/image" Target="media/image54.wmf"/><Relationship Id="rId141" Type="http://schemas.openxmlformats.org/officeDocument/2006/relationships/image" Target="media/image65.wmf"/><Relationship Id="rId358" Type="http://schemas.openxmlformats.org/officeDocument/2006/relationships/oleObject" Target="embeddings/oleObject170.bin"/><Relationship Id="rId7" Type="http://schemas.openxmlformats.org/officeDocument/2006/relationships/settings" Target="settings.xml"/><Relationship Id="rId162" Type="http://schemas.openxmlformats.org/officeDocument/2006/relationships/oleObject" Target="embeddings/oleObject78.bin"/><Relationship Id="rId183" Type="http://schemas.openxmlformats.org/officeDocument/2006/relationships/image" Target="media/image85.wmf"/><Relationship Id="rId218" Type="http://schemas.openxmlformats.org/officeDocument/2006/relationships/image" Target="media/image102.wmf"/><Relationship Id="rId239" Type="http://schemas.openxmlformats.org/officeDocument/2006/relationships/oleObject" Target="embeddings/oleObject119.bin"/><Relationship Id="rId250" Type="http://schemas.openxmlformats.org/officeDocument/2006/relationships/image" Target="media/image116.wmf"/><Relationship Id="rId271" Type="http://schemas.openxmlformats.org/officeDocument/2006/relationships/oleObject" Target="embeddings/oleObject135.bin"/><Relationship Id="rId292" Type="http://schemas.openxmlformats.org/officeDocument/2006/relationships/image" Target="media/image138.png"/><Relationship Id="rId306" Type="http://schemas.openxmlformats.org/officeDocument/2006/relationships/image" Target="media/image152.png"/><Relationship Id="rId24" Type="http://schemas.openxmlformats.org/officeDocument/2006/relationships/oleObject" Target="embeddings/oleObject7.bin"/><Relationship Id="rId45" Type="http://schemas.openxmlformats.org/officeDocument/2006/relationships/image" Target="media/image18.wmf"/><Relationship Id="rId66" Type="http://schemas.openxmlformats.org/officeDocument/2006/relationships/oleObject" Target="embeddings/oleObject28.bin"/><Relationship Id="rId87" Type="http://schemas.openxmlformats.org/officeDocument/2006/relationships/image" Target="media/image39.wmf"/><Relationship Id="rId110" Type="http://schemas.openxmlformats.org/officeDocument/2006/relationships/image" Target="media/image49.wmf"/><Relationship Id="rId131" Type="http://schemas.openxmlformats.org/officeDocument/2006/relationships/oleObject" Target="embeddings/oleObject62.bin"/><Relationship Id="rId327" Type="http://schemas.openxmlformats.org/officeDocument/2006/relationships/oleObject" Target="embeddings/oleObject154.bin"/><Relationship Id="rId348" Type="http://schemas.openxmlformats.org/officeDocument/2006/relationships/image" Target="media/image174.wmf"/><Relationship Id="rId369" Type="http://schemas.openxmlformats.org/officeDocument/2006/relationships/oleObject" Target="embeddings/oleObject177.bin"/><Relationship Id="rId152" Type="http://schemas.openxmlformats.org/officeDocument/2006/relationships/image" Target="media/image70.wmf"/><Relationship Id="rId173" Type="http://schemas.openxmlformats.org/officeDocument/2006/relationships/image" Target="media/image80.wmf"/><Relationship Id="rId194" Type="http://schemas.openxmlformats.org/officeDocument/2006/relationships/image" Target="media/image90.wmf"/><Relationship Id="rId208" Type="http://schemas.openxmlformats.org/officeDocument/2006/relationships/image" Target="media/image97.wmf"/><Relationship Id="rId229" Type="http://schemas.openxmlformats.org/officeDocument/2006/relationships/oleObject" Target="embeddings/oleObject112.bin"/><Relationship Id="rId240" Type="http://schemas.openxmlformats.org/officeDocument/2006/relationships/image" Target="media/image111.wmf"/><Relationship Id="rId261" Type="http://schemas.openxmlformats.org/officeDocument/2006/relationships/oleObject" Target="embeddings/oleObject130.bin"/><Relationship Id="rId14" Type="http://schemas.openxmlformats.org/officeDocument/2006/relationships/oleObject" Target="embeddings/oleObject2.bin"/><Relationship Id="rId35" Type="http://schemas.openxmlformats.org/officeDocument/2006/relationships/image" Target="media/image13.wmf"/><Relationship Id="rId56" Type="http://schemas.openxmlformats.org/officeDocument/2006/relationships/oleObject" Target="embeddings/oleObject23.bin"/><Relationship Id="rId77" Type="http://schemas.openxmlformats.org/officeDocument/2006/relationships/image" Target="media/image34.wmf"/><Relationship Id="rId100" Type="http://schemas.openxmlformats.org/officeDocument/2006/relationships/image" Target="media/image44.wmf"/><Relationship Id="rId282" Type="http://schemas.openxmlformats.org/officeDocument/2006/relationships/image" Target="media/image132.wmf"/><Relationship Id="rId317" Type="http://schemas.openxmlformats.org/officeDocument/2006/relationships/oleObject" Target="embeddings/oleObject149.bin"/><Relationship Id="rId338" Type="http://schemas.openxmlformats.org/officeDocument/2006/relationships/image" Target="media/image169.wmf"/><Relationship Id="rId359" Type="http://schemas.openxmlformats.org/officeDocument/2006/relationships/image" Target="media/image179.wmf"/><Relationship Id="rId8" Type="http://schemas.openxmlformats.org/officeDocument/2006/relationships/webSettings" Target="webSettings.xml"/><Relationship Id="rId98" Type="http://schemas.openxmlformats.org/officeDocument/2006/relationships/image" Target="media/image43.wmf"/><Relationship Id="rId121" Type="http://schemas.openxmlformats.org/officeDocument/2006/relationships/oleObject" Target="embeddings/oleObject57.bin"/><Relationship Id="rId142" Type="http://schemas.openxmlformats.org/officeDocument/2006/relationships/oleObject" Target="embeddings/oleObject67.bin"/><Relationship Id="rId163" Type="http://schemas.openxmlformats.org/officeDocument/2006/relationships/image" Target="media/image75.wmf"/><Relationship Id="rId184" Type="http://schemas.openxmlformats.org/officeDocument/2006/relationships/oleObject" Target="embeddings/oleObject89.bin"/><Relationship Id="rId219" Type="http://schemas.openxmlformats.org/officeDocument/2006/relationships/oleObject" Target="embeddings/oleObject107.bin"/><Relationship Id="rId370" Type="http://schemas.openxmlformats.org/officeDocument/2006/relationships/header" Target="header1.xml"/><Relationship Id="rId230" Type="http://schemas.openxmlformats.org/officeDocument/2006/relationships/image" Target="media/image108.wmf"/><Relationship Id="rId251" Type="http://schemas.openxmlformats.org/officeDocument/2006/relationships/oleObject" Target="embeddings/oleObject125.bin"/><Relationship Id="rId25" Type="http://schemas.openxmlformats.org/officeDocument/2006/relationships/image" Target="media/image8.wmf"/><Relationship Id="rId46" Type="http://schemas.openxmlformats.org/officeDocument/2006/relationships/oleObject" Target="embeddings/oleObject18.bin"/><Relationship Id="rId67" Type="http://schemas.openxmlformats.org/officeDocument/2006/relationships/image" Target="media/image29.wmf"/><Relationship Id="rId272" Type="http://schemas.openxmlformats.org/officeDocument/2006/relationships/image" Target="media/image127.wmf"/><Relationship Id="rId293" Type="http://schemas.openxmlformats.org/officeDocument/2006/relationships/image" Target="media/image139.png"/><Relationship Id="rId307" Type="http://schemas.openxmlformats.org/officeDocument/2006/relationships/image" Target="media/image153.png"/><Relationship Id="rId328" Type="http://schemas.openxmlformats.org/officeDocument/2006/relationships/image" Target="media/image164.wmf"/><Relationship Id="rId349" Type="http://schemas.openxmlformats.org/officeDocument/2006/relationships/oleObject" Target="embeddings/oleObject165.bin"/><Relationship Id="rId88" Type="http://schemas.openxmlformats.org/officeDocument/2006/relationships/oleObject" Target="embeddings/oleObject39.bin"/><Relationship Id="rId111" Type="http://schemas.openxmlformats.org/officeDocument/2006/relationships/oleObject" Target="embeddings/oleObject52.bin"/><Relationship Id="rId132" Type="http://schemas.openxmlformats.org/officeDocument/2006/relationships/image" Target="media/image60.wmf"/><Relationship Id="rId153" Type="http://schemas.openxmlformats.org/officeDocument/2006/relationships/oleObject" Target="embeddings/oleObject73.bin"/><Relationship Id="rId174" Type="http://schemas.openxmlformats.org/officeDocument/2006/relationships/oleObject" Target="embeddings/oleObject84.bin"/><Relationship Id="rId195" Type="http://schemas.openxmlformats.org/officeDocument/2006/relationships/oleObject" Target="embeddings/oleObject95.bin"/><Relationship Id="rId209" Type="http://schemas.openxmlformats.org/officeDocument/2006/relationships/oleObject" Target="embeddings/oleObject102.bin"/><Relationship Id="rId360" Type="http://schemas.openxmlformats.org/officeDocument/2006/relationships/oleObject" Target="embeddings/oleObject171.bin"/><Relationship Id="rId220" Type="http://schemas.openxmlformats.org/officeDocument/2006/relationships/image" Target="media/image103.wmf"/><Relationship Id="rId241" Type="http://schemas.openxmlformats.org/officeDocument/2006/relationships/oleObject" Target="embeddings/oleObject120.bin"/><Relationship Id="rId15" Type="http://schemas.openxmlformats.org/officeDocument/2006/relationships/image" Target="media/image3.wmf"/><Relationship Id="rId36" Type="http://schemas.openxmlformats.org/officeDocument/2006/relationships/oleObject" Target="embeddings/oleObject13.bin"/><Relationship Id="rId57" Type="http://schemas.openxmlformats.org/officeDocument/2006/relationships/image" Target="media/image24.wmf"/><Relationship Id="rId262" Type="http://schemas.openxmlformats.org/officeDocument/2006/relationships/image" Target="media/image122.wmf"/><Relationship Id="rId283" Type="http://schemas.openxmlformats.org/officeDocument/2006/relationships/oleObject" Target="embeddings/oleObject141.bin"/><Relationship Id="rId318" Type="http://schemas.openxmlformats.org/officeDocument/2006/relationships/image" Target="media/image159.wmf"/><Relationship Id="rId339" Type="http://schemas.openxmlformats.org/officeDocument/2006/relationships/oleObject" Target="embeddings/oleObject160.bin"/><Relationship Id="rId78" Type="http://schemas.openxmlformats.org/officeDocument/2006/relationships/oleObject" Target="embeddings/oleObject34.bin"/><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5.wmf"/><Relationship Id="rId143" Type="http://schemas.openxmlformats.org/officeDocument/2006/relationships/image" Target="media/image66.wmf"/><Relationship Id="rId164" Type="http://schemas.openxmlformats.org/officeDocument/2006/relationships/oleObject" Target="embeddings/oleObject79.bin"/><Relationship Id="rId185" Type="http://schemas.openxmlformats.org/officeDocument/2006/relationships/image" Target="media/image86.wmf"/><Relationship Id="rId350" Type="http://schemas.openxmlformats.org/officeDocument/2006/relationships/image" Target="media/image175.wmf"/><Relationship Id="rId37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oleObject" Target="embeddings/oleObject87.bin"/><Relationship Id="rId210" Type="http://schemas.openxmlformats.org/officeDocument/2006/relationships/image" Target="media/image98.wmf"/><Relationship Id="rId215" Type="http://schemas.openxmlformats.org/officeDocument/2006/relationships/oleObject" Target="embeddings/oleObject105.bin"/><Relationship Id="rId236" Type="http://schemas.openxmlformats.org/officeDocument/2006/relationships/oleObject" Target="embeddings/oleObject117.bin"/><Relationship Id="rId257" Type="http://schemas.openxmlformats.org/officeDocument/2006/relationships/oleObject" Target="embeddings/oleObject128.bin"/><Relationship Id="rId278" Type="http://schemas.openxmlformats.org/officeDocument/2006/relationships/image" Target="media/image130.wmf"/><Relationship Id="rId26" Type="http://schemas.openxmlformats.org/officeDocument/2006/relationships/oleObject" Target="embeddings/oleObject8.bin"/><Relationship Id="rId231" Type="http://schemas.openxmlformats.org/officeDocument/2006/relationships/oleObject" Target="embeddings/oleObject113.bin"/><Relationship Id="rId252" Type="http://schemas.openxmlformats.org/officeDocument/2006/relationships/image" Target="media/image117.wmf"/><Relationship Id="rId273" Type="http://schemas.openxmlformats.org/officeDocument/2006/relationships/oleObject" Target="embeddings/oleObject136.bin"/><Relationship Id="rId294" Type="http://schemas.openxmlformats.org/officeDocument/2006/relationships/image" Target="media/image140.png"/><Relationship Id="rId308" Type="http://schemas.openxmlformats.org/officeDocument/2006/relationships/image" Target="media/image154.wmf"/><Relationship Id="rId329" Type="http://schemas.openxmlformats.org/officeDocument/2006/relationships/oleObject" Target="embeddings/oleObject155.bin"/><Relationship Id="rId47" Type="http://schemas.openxmlformats.org/officeDocument/2006/relationships/image" Target="media/image19.wmf"/><Relationship Id="rId68" Type="http://schemas.openxmlformats.org/officeDocument/2006/relationships/oleObject" Target="embeddings/oleObject29.bin"/><Relationship Id="rId89" Type="http://schemas.openxmlformats.org/officeDocument/2006/relationships/oleObject" Target="embeddings/oleObject40.bin"/><Relationship Id="rId112" Type="http://schemas.openxmlformats.org/officeDocument/2006/relationships/image" Target="media/image50.wmf"/><Relationship Id="rId133" Type="http://schemas.openxmlformats.org/officeDocument/2006/relationships/oleObject" Target="embeddings/oleObject63.bin"/><Relationship Id="rId154" Type="http://schemas.openxmlformats.org/officeDocument/2006/relationships/oleObject" Target="embeddings/oleObject74.bin"/><Relationship Id="rId175" Type="http://schemas.openxmlformats.org/officeDocument/2006/relationships/image" Target="media/image81.wmf"/><Relationship Id="rId340" Type="http://schemas.openxmlformats.org/officeDocument/2006/relationships/image" Target="media/image170.wmf"/><Relationship Id="rId361" Type="http://schemas.openxmlformats.org/officeDocument/2006/relationships/oleObject" Target="embeddings/oleObject172.bin"/><Relationship Id="rId196" Type="http://schemas.openxmlformats.org/officeDocument/2006/relationships/image" Target="media/image91.wmf"/><Relationship Id="rId200" Type="http://schemas.openxmlformats.org/officeDocument/2006/relationships/image" Target="media/image93.wmf"/><Relationship Id="rId16" Type="http://schemas.openxmlformats.org/officeDocument/2006/relationships/oleObject" Target="embeddings/oleObject3.bin"/><Relationship Id="rId221" Type="http://schemas.openxmlformats.org/officeDocument/2006/relationships/oleObject" Target="embeddings/oleObject108.bin"/><Relationship Id="rId242" Type="http://schemas.openxmlformats.org/officeDocument/2006/relationships/image" Target="media/image112.wmf"/><Relationship Id="rId263" Type="http://schemas.openxmlformats.org/officeDocument/2006/relationships/oleObject" Target="embeddings/oleObject131.bin"/><Relationship Id="rId284" Type="http://schemas.openxmlformats.org/officeDocument/2006/relationships/image" Target="media/image133.wmf"/><Relationship Id="rId319" Type="http://schemas.openxmlformats.org/officeDocument/2006/relationships/oleObject" Target="embeddings/oleObject150.bin"/><Relationship Id="rId37" Type="http://schemas.openxmlformats.org/officeDocument/2006/relationships/image" Target="media/image14.wmf"/><Relationship Id="rId58" Type="http://schemas.openxmlformats.org/officeDocument/2006/relationships/oleObject" Target="embeddings/oleObject24.bin"/><Relationship Id="rId79" Type="http://schemas.openxmlformats.org/officeDocument/2006/relationships/image" Target="media/image35.wmf"/><Relationship Id="rId102" Type="http://schemas.openxmlformats.org/officeDocument/2006/relationships/image" Target="media/image45.wmf"/><Relationship Id="rId123" Type="http://schemas.openxmlformats.org/officeDocument/2006/relationships/oleObject" Target="embeddings/oleObject58.bin"/><Relationship Id="rId144" Type="http://schemas.openxmlformats.org/officeDocument/2006/relationships/oleObject" Target="embeddings/oleObject68.bin"/><Relationship Id="rId330" Type="http://schemas.openxmlformats.org/officeDocument/2006/relationships/image" Target="media/image165.wmf"/><Relationship Id="rId90" Type="http://schemas.openxmlformats.org/officeDocument/2006/relationships/image" Target="media/image40.wmf"/><Relationship Id="rId165" Type="http://schemas.openxmlformats.org/officeDocument/2006/relationships/image" Target="media/image76.wmf"/><Relationship Id="rId186" Type="http://schemas.openxmlformats.org/officeDocument/2006/relationships/oleObject" Target="embeddings/oleObject90.bin"/><Relationship Id="rId351" Type="http://schemas.openxmlformats.org/officeDocument/2006/relationships/oleObject" Target="embeddings/oleObject166.bin"/><Relationship Id="rId372" Type="http://schemas.openxmlformats.org/officeDocument/2006/relationships/fontTable" Target="fontTable.xml"/><Relationship Id="rId211" Type="http://schemas.openxmlformats.org/officeDocument/2006/relationships/oleObject" Target="embeddings/oleObject103.bin"/><Relationship Id="rId232" Type="http://schemas.openxmlformats.org/officeDocument/2006/relationships/oleObject" Target="embeddings/oleObject114.bin"/><Relationship Id="rId253" Type="http://schemas.openxmlformats.org/officeDocument/2006/relationships/oleObject" Target="embeddings/oleObject126.bin"/><Relationship Id="rId274" Type="http://schemas.openxmlformats.org/officeDocument/2006/relationships/image" Target="media/image128.wmf"/><Relationship Id="rId295" Type="http://schemas.openxmlformats.org/officeDocument/2006/relationships/image" Target="media/image141.png"/><Relationship Id="rId309" Type="http://schemas.openxmlformats.org/officeDocument/2006/relationships/oleObject" Target="embeddings/oleObject145.bin"/><Relationship Id="rId27" Type="http://schemas.openxmlformats.org/officeDocument/2006/relationships/image" Target="media/image9.wmf"/><Relationship Id="rId48" Type="http://schemas.openxmlformats.org/officeDocument/2006/relationships/oleObject" Target="embeddings/oleObject19.bin"/><Relationship Id="rId69" Type="http://schemas.openxmlformats.org/officeDocument/2006/relationships/image" Target="media/image30.wmf"/><Relationship Id="rId113" Type="http://schemas.openxmlformats.org/officeDocument/2006/relationships/oleObject" Target="embeddings/oleObject53.bin"/><Relationship Id="rId134" Type="http://schemas.openxmlformats.org/officeDocument/2006/relationships/image" Target="media/image61.png"/><Relationship Id="rId320" Type="http://schemas.openxmlformats.org/officeDocument/2006/relationships/image" Target="media/image160.wmf"/><Relationship Id="rId80" Type="http://schemas.openxmlformats.org/officeDocument/2006/relationships/oleObject" Target="embeddings/oleObject35.bin"/><Relationship Id="rId155" Type="http://schemas.openxmlformats.org/officeDocument/2006/relationships/image" Target="media/image71.wmf"/><Relationship Id="rId176" Type="http://schemas.openxmlformats.org/officeDocument/2006/relationships/oleObject" Target="embeddings/oleObject85.bin"/><Relationship Id="rId197" Type="http://schemas.openxmlformats.org/officeDocument/2006/relationships/oleObject" Target="embeddings/oleObject96.bin"/><Relationship Id="rId341" Type="http://schemas.openxmlformats.org/officeDocument/2006/relationships/oleObject" Target="embeddings/oleObject161.bin"/><Relationship Id="rId362" Type="http://schemas.openxmlformats.org/officeDocument/2006/relationships/image" Target="media/image180.wmf"/><Relationship Id="rId201" Type="http://schemas.openxmlformats.org/officeDocument/2006/relationships/oleObject" Target="embeddings/oleObject98.bin"/><Relationship Id="rId222" Type="http://schemas.openxmlformats.org/officeDocument/2006/relationships/image" Target="media/image104.wmf"/><Relationship Id="rId243" Type="http://schemas.openxmlformats.org/officeDocument/2006/relationships/oleObject" Target="embeddings/oleObject121.bin"/><Relationship Id="rId264" Type="http://schemas.openxmlformats.org/officeDocument/2006/relationships/image" Target="media/image123.wmf"/><Relationship Id="rId285" Type="http://schemas.openxmlformats.org/officeDocument/2006/relationships/oleObject" Target="embeddings/oleObject142.bin"/><Relationship Id="rId17" Type="http://schemas.openxmlformats.org/officeDocument/2006/relationships/image" Target="media/image4.wmf"/><Relationship Id="rId38" Type="http://schemas.openxmlformats.org/officeDocument/2006/relationships/oleObject" Target="embeddings/oleObject14.bin"/><Relationship Id="rId59" Type="http://schemas.openxmlformats.org/officeDocument/2006/relationships/image" Target="media/image25.wmf"/><Relationship Id="rId103" Type="http://schemas.openxmlformats.org/officeDocument/2006/relationships/oleObject" Target="embeddings/oleObject48.bin"/><Relationship Id="rId124" Type="http://schemas.openxmlformats.org/officeDocument/2006/relationships/image" Target="media/image56.wmf"/><Relationship Id="rId310" Type="http://schemas.openxmlformats.org/officeDocument/2006/relationships/image" Target="media/image155.wmf"/><Relationship Id="rId70" Type="http://schemas.openxmlformats.org/officeDocument/2006/relationships/oleObject" Target="embeddings/oleObject30.bin"/><Relationship Id="rId91" Type="http://schemas.openxmlformats.org/officeDocument/2006/relationships/oleObject" Target="embeddings/oleObject41.bin"/><Relationship Id="rId145" Type="http://schemas.openxmlformats.org/officeDocument/2006/relationships/image" Target="media/image67.wmf"/><Relationship Id="rId166" Type="http://schemas.openxmlformats.org/officeDocument/2006/relationships/oleObject" Target="embeddings/oleObject80.bin"/><Relationship Id="rId187" Type="http://schemas.openxmlformats.org/officeDocument/2006/relationships/image" Target="media/image87.wmf"/><Relationship Id="rId331" Type="http://schemas.openxmlformats.org/officeDocument/2006/relationships/oleObject" Target="embeddings/oleObject156.bin"/><Relationship Id="rId352" Type="http://schemas.openxmlformats.org/officeDocument/2006/relationships/oleObject" Target="embeddings/oleObject167.bin"/><Relationship Id="rId373"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99.wmf"/><Relationship Id="rId233" Type="http://schemas.openxmlformats.org/officeDocument/2006/relationships/oleObject" Target="embeddings/oleObject115.bin"/><Relationship Id="rId254" Type="http://schemas.openxmlformats.org/officeDocument/2006/relationships/image" Target="media/image118.wmf"/><Relationship Id="rId28" Type="http://schemas.openxmlformats.org/officeDocument/2006/relationships/oleObject" Target="embeddings/oleObject9.bin"/><Relationship Id="rId49" Type="http://schemas.openxmlformats.org/officeDocument/2006/relationships/image" Target="media/image20.wmf"/><Relationship Id="rId114" Type="http://schemas.openxmlformats.org/officeDocument/2006/relationships/image" Target="media/image51.wmf"/><Relationship Id="rId275" Type="http://schemas.openxmlformats.org/officeDocument/2006/relationships/oleObject" Target="embeddings/oleObject137.bin"/><Relationship Id="rId296" Type="http://schemas.openxmlformats.org/officeDocument/2006/relationships/image" Target="media/image142.png"/><Relationship Id="rId300" Type="http://schemas.openxmlformats.org/officeDocument/2006/relationships/image" Target="media/image146.png"/><Relationship Id="rId60" Type="http://schemas.openxmlformats.org/officeDocument/2006/relationships/oleObject" Target="embeddings/oleObject25.bin"/><Relationship Id="rId81" Type="http://schemas.openxmlformats.org/officeDocument/2006/relationships/image" Target="media/image36.wmf"/><Relationship Id="rId135" Type="http://schemas.openxmlformats.org/officeDocument/2006/relationships/image" Target="media/image62.wmf"/><Relationship Id="rId156" Type="http://schemas.openxmlformats.org/officeDocument/2006/relationships/oleObject" Target="embeddings/oleObject75.bin"/><Relationship Id="rId177" Type="http://schemas.openxmlformats.org/officeDocument/2006/relationships/image" Target="media/image82.wmf"/><Relationship Id="rId198" Type="http://schemas.openxmlformats.org/officeDocument/2006/relationships/image" Target="media/image92.wmf"/><Relationship Id="rId321" Type="http://schemas.openxmlformats.org/officeDocument/2006/relationships/oleObject" Target="embeddings/oleObject151.bin"/><Relationship Id="rId342" Type="http://schemas.openxmlformats.org/officeDocument/2006/relationships/image" Target="media/image171.wmf"/><Relationship Id="rId363" Type="http://schemas.openxmlformats.org/officeDocument/2006/relationships/oleObject" Target="embeddings/oleObject173.bin"/><Relationship Id="rId202" Type="http://schemas.openxmlformats.org/officeDocument/2006/relationships/image" Target="media/image94.wmf"/><Relationship Id="rId223" Type="http://schemas.openxmlformats.org/officeDocument/2006/relationships/oleObject" Target="embeddings/oleObject109.bin"/><Relationship Id="rId244" Type="http://schemas.openxmlformats.org/officeDocument/2006/relationships/image" Target="media/image113.wmf"/><Relationship Id="rId18" Type="http://schemas.openxmlformats.org/officeDocument/2006/relationships/oleObject" Target="embeddings/oleObject4.bin"/><Relationship Id="rId39" Type="http://schemas.openxmlformats.org/officeDocument/2006/relationships/image" Target="media/image15.wmf"/><Relationship Id="rId265" Type="http://schemas.openxmlformats.org/officeDocument/2006/relationships/oleObject" Target="embeddings/oleObject132.bin"/><Relationship Id="rId286" Type="http://schemas.openxmlformats.org/officeDocument/2006/relationships/image" Target="media/image134.wmf"/><Relationship Id="rId50" Type="http://schemas.openxmlformats.org/officeDocument/2006/relationships/oleObject" Target="embeddings/oleObject20.bin"/><Relationship Id="rId104" Type="http://schemas.openxmlformats.org/officeDocument/2006/relationships/image" Target="media/image46.wmf"/><Relationship Id="rId125" Type="http://schemas.openxmlformats.org/officeDocument/2006/relationships/oleObject" Target="embeddings/oleObject59.bin"/><Relationship Id="rId146" Type="http://schemas.openxmlformats.org/officeDocument/2006/relationships/oleObject" Target="embeddings/oleObject69.bin"/><Relationship Id="rId167" Type="http://schemas.openxmlformats.org/officeDocument/2006/relationships/image" Target="media/image77.wmf"/><Relationship Id="rId188" Type="http://schemas.openxmlformats.org/officeDocument/2006/relationships/oleObject" Target="embeddings/oleObject91.bin"/><Relationship Id="rId311" Type="http://schemas.openxmlformats.org/officeDocument/2006/relationships/oleObject" Target="embeddings/oleObject146.bin"/><Relationship Id="rId332" Type="http://schemas.openxmlformats.org/officeDocument/2006/relationships/image" Target="media/image166.wmf"/><Relationship Id="rId353" Type="http://schemas.openxmlformats.org/officeDocument/2006/relationships/image" Target="media/image176.wmf"/><Relationship Id="rId71" Type="http://schemas.openxmlformats.org/officeDocument/2006/relationships/image" Target="media/image31.wmf"/><Relationship Id="rId92" Type="http://schemas.openxmlformats.org/officeDocument/2006/relationships/oleObject" Target="embeddings/oleObject42.bin"/><Relationship Id="rId213" Type="http://schemas.openxmlformats.org/officeDocument/2006/relationships/oleObject" Target="embeddings/oleObject104.bin"/><Relationship Id="rId234" Type="http://schemas.openxmlformats.org/officeDocument/2006/relationships/image" Target="media/image109.wmf"/><Relationship Id="rId2" Type="http://schemas.openxmlformats.org/officeDocument/2006/relationships/customXml" Target="../customXml/item2.xml"/><Relationship Id="rId29" Type="http://schemas.openxmlformats.org/officeDocument/2006/relationships/image" Target="media/image10.wmf"/><Relationship Id="rId255" Type="http://schemas.openxmlformats.org/officeDocument/2006/relationships/oleObject" Target="embeddings/oleObject127.bin"/><Relationship Id="rId276" Type="http://schemas.openxmlformats.org/officeDocument/2006/relationships/image" Target="media/image129.wmf"/><Relationship Id="rId297" Type="http://schemas.openxmlformats.org/officeDocument/2006/relationships/image" Target="media/image143.png"/><Relationship Id="rId40" Type="http://schemas.openxmlformats.org/officeDocument/2006/relationships/oleObject" Target="embeddings/oleObject15.bin"/><Relationship Id="rId115" Type="http://schemas.openxmlformats.org/officeDocument/2006/relationships/oleObject" Target="embeddings/oleObject54.bin"/><Relationship Id="rId136" Type="http://schemas.openxmlformats.org/officeDocument/2006/relationships/oleObject" Target="embeddings/oleObject64.bin"/><Relationship Id="rId157" Type="http://schemas.openxmlformats.org/officeDocument/2006/relationships/image" Target="media/image72.wmf"/><Relationship Id="rId178" Type="http://schemas.openxmlformats.org/officeDocument/2006/relationships/oleObject" Target="embeddings/oleObject86.bin"/><Relationship Id="rId301" Type="http://schemas.openxmlformats.org/officeDocument/2006/relationships/image" Target="media/image147.png"/><Relationship Id="rId322" Type="http://schemas.openxmlformats.org/officeDocument/2006/relationships/image" Target="media/image161.wmf"/><Relationship Id="rId343" Type="http://schemas.openxmlformats.org/officeDocument/2006/relationships/oleObject" Target="embeddings/oleObject162.bin"/><Relationship Id="rId364" Type="http://schemas.openxmlformats.org/officeDocument/2006/relationships/image" Target="media/image181.wmf"/><Relationship Id="rId61" Type="http://schemas.openxmlformats.org/officeDocument/2006/relationships/image" Target="media/image26.wmf"/><Relationship Id="rId82" Type="http://schemas.openxmlformats.org/officeDocument/2006/relationships/oleObject" Target="embeddings/oleObject36.bin"/><Relationship Id="rId199" Type="http://schemas.openxmlformats.org/officeDocument/2006/relationships/oleObject" Target="embeddings/oleObject97.bin"/><Relationship Id="rId203" Type="http://schemas.openxmlformats.org/officeDocument/2006/relationships/oleObject" Target="embeddings/oleObject99.bin"/><Relationship Id="rId19" Type="http://schemas.openxmlformats.org/officeDocument/2006/relationships/image" Target="media/image5.wmf"/><Relationship Id="rId224" Type="http://schemas.openxmlformats.org/officeDocument/2006/relationships/image" Target="media/image105.wmf"/><Relationship Id="rId245" Type="http://schemas.openxmlformats.org/officeDocument/2006/relationships/oleObject" Target="embeddings/oleObject122.bin"/><Relationship Id="rId266" Type="http://schemas.openxmlformats.org/officeDocument/2006/relationships/image" Target="media/image124.wmf"/><Relationship Id="rId287" Type="http://schemas.openxmlformats.org/officeDocument/2006/relationships/oleObject" Target="embeddings/oleObject143.bin"/><Relationship Id="rId30" Type="http://schemas.openxmlformats.org/officeDocument/2006/relationships/oleObject" Target="embeddings/oleObject10.bin"/><Relationship Id="rId105" Type="http://schemas.openxmlformats.org/officeDocument/2006/relationships/oleObject" Target="embeddings/oleObject49.bin"/><Relationship Id="rId126" Type="http://schemas.openxmlformats.org/officeDocument/2006/relationships/image" Target="media/image57.wmf"/><Relationship Id="rId147" Type="http://schemas.openxmlformats.org/officeDocument/2006/relationships/image" Target="media/image68.wmf"/><Relationship Id="rId168" Type="http://schemas.openxmlformats.org/officeDocument/2006/relationships/oleObject" Target="embeddings/oleObject81.bin"/><Relationship Id="rId312" Type="http://schemas.openxmlformats.org/officeDocument/2006/relationships/image" Target="media/image156.wmf"/><Relationship Id="rId333" Type="http://schemas.openxmlformats.org/officeDocument/2006/relationships/oleObject" Target="embeddings/oleObject157.bin"/><Relationship Id="rId354" Type="http://schemas.openxmlformats.org/officeDocument/2006/relationships/oleObject" Target="embeddings/oleObject168.bin"/><Relationship Id="rId51" Type="http://schemas.openxmlformats.org/officeDocument/2006/relationships/image" Target="media/image21.wmf"/><Relationship Id="rId72" Type="http://schemas.openxmlformats.org/officeDocument/2006/relationships/oleObject" Target="embeddings/oleObject31.bin"/><Relationship Id="rId93" Type="http://schemas.openxmlformats.org/officeDocument/2006/relationships/image" Target="media/image41.wmf"/><Relationship Id="rId189" Type="http://schemas.openxmlformats.org/officeDocument/2006/relationships/oleObject" Target="embeddings/oleObject92.bin"/><Relationship Id="rId3" Type="http://schemas.openxmlformats.org/officeDocument/2006/relationships/customXml" Target="../customXml/item3.xml"/><Relationship Id="rId214" Type="http://schemas.openxmlformats.org/officeDocument/2006/relationships/image" Target="media/image100.wmf"/><Relationship Id="rId235" Type="http://schemas.openxmlformats.org/officeDocument/2006/relationships/oleObject" Target="embeddings/oleObject116.bin"/><Relationship Id="rId256" Type="http://schemas.openxmlformats.org/officeDocument/2006/relationships/image" Target="media/image119.wmf"/><Relationship Id="rId277" Type="http://schemas.openxmlformats.org/officeDocument/2006/relationships/oleObject" Target="embeddings/oleObject138.bin"/><Relationship Id="rId298" Type="http://schemas.openxmlformats.org/officeDocument/2006/relationships/image" Target="media/image144.png"/><Relationship Id="rId116" Type="http://schemas.openxmlformats.org/officeDocument/2006/relationships/image" Target="media/image52.wmf"/><Relationship Id="rId137" Type="http://schemas.openxmlformats.org/officeDocument/2006/relationships/image" Target="media/image63.wmf"/><Relationship Id="rId158" Type="http://schemas.openxmlformats.org/officeDocument/2006/relationships/oleObject" Target="embeddings/oleObject76.bin"/><Relationship Id="rId302" Type="http://schemas.openxmlformats.org/officeDocument/2006/relationships/image" Target="media/image148.png"/><Relationship Id="rId323" Type="http://schemas.openxmlformats.org/officeDocument/2006/relationships/oleObject" Target="embeddings/oleObject152.bin"/><Relationship Id="rId344" Type="http://schemas.openxmlformats.org/officeDocument/2006/relationships/image" Target="media/image172.wmf"/><Relationship Id="rId20" Type="http://schemas.openxmlformats.org/officeDocument/2006/relationships/oleObject" Target="embeddings/oleObject5.bin"/><Relationship Id="rId41" Type="http://schemas.openxmlformats.org/officeDocument/2006/relationships/image" Target="media/image16.wmf"/><Relationship Id="rId62" Type="http://schemas.openxmlformats.org/officeDocument/2006/relationships/oleObject" Target="embeddings/oleObject26.bin"/><Relationship Id="rId83" Type="http://schemas.openxmlformats.org/officeDocument/2006/relationships/image" Target="media/image37.wmf"/><Relationship Id="rId179" Type="http://schemas.openxmlformats.org/officeDocument/2006/relationships/image" Target="media/image83.wmf"/><Relationship Id="rId365" Type="http://schemas.openxmlformats.org/officeDocument/2006/relationships/oleObject" Target="embeddings/oleObject174.bin"/><Relationship Id="rId190" Type="http://schemas.openxmlformats.org/officeDocument/2006/relationships/image" Target="media/image88.wmf"/><Relationship Id="rId204" Type="http://schemas.openxmlformats.org/officeDocument/2006/relationships/image" Target="media/image95.wmf"/><Relationship Id="rId225" Type="http://schemas.openxmlformats.org/officeDocument/2006/relationships/oleObject" Target="embeddings/oleObject110.bin"/><Relationship Id="rId246" Type="http://schemas.openxmlformats.org/officeDocument/2006/relationships/image" Target="media/image114.wmf"/><Relationship Id="rId267" Type="http://schemas.openxmlformats.org/officeDocument/2006/relationships/oleObject" Target="embeddings/oleObject133.bin"/><Relationship Id="rId288" Type="http://schemas.openxmlformats.org/officeDocument/2006/relationships/image" Target="media/image135.wmf"/><Relationship Id="rId106" Type="http://schemas.openxmlformats.org/officeDocument/2006/relationships/image" Target="media/image47.wmf"/><Relationship Id="rId127" Type="http://schemas.openxmlformats.org/officeDocument/2006/relationships/oleObject" Target="embeddings/oleObject60.bin"/><Relationship Id="rId313" Type="http://schemas.openxmlformats.org/officeDocument/2006/relationships/oleObject" Target="embeddings/oleObject147.bin"/><Relationship Id="rId10" Type="http://schemas.openxmlformats.org/officeDocument/2006/relationships/endnotes" Target="endnotes.xml"/><Relationship Id="rId31" Type="http://schemas.openxmlformats.org/officeDocument/2006/relationships/image" Target="media/image11.wmf"/><Relationship Id="rId52" Type="http://schemas.openxmlformats.org/officeDocument/2006/relationships/oleObject" Target="embeddings/oleObject21.bin"/><Relationship Id="rId73" Type="http://schemas.openxmlformats.org/officeDocument/2006/relationships/image" Target="media/image32.wmf"/><Relationship Id="rId94" Type="http://schemas.openxmlformats.org/officeDocument/2006/relationships/oleObject" Target="embeddings/oleObject43.bin"/><Relationship Id="rId148" Type="http://schemas.openxmlformats.org/officeDocument/2006/relationships/oleObject" Target="embeddings/oleObject70.bin"/><Relationship Id="rId169" Type="http://schemas.openxmlformats.org/officeDocument/2006/relationships/image" Target="media/image78.wmf"/><Relationship Id="rId334" Type="http://schemas.openxmlformats.org/officeDocument/2006/relationships/image" Target="media/image167.wmf"/><Relationship Id="rId355" Type="http://schemas.openxmlformats.org/officeDocument/2006/relationships/image" Target="media/image177.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BVA099\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Vancouver.XSL" StyleName="Vancouver" Version="1"/>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7FBDB1CC-CEFB-4E46-8174-1F0AA0D30B24}">
  <ds:schemaRefs>
    <ds:schemaRef ds:uri="http://purl.org/dc/dcmitype/"/>
    <ds:schemaRef ds:uri="http://schemas.microsoft.com/office/2006/documentManagement/types"/>
    <ds:schemaRef ds:uri="http://purl.org/dc/elements/1.1/"/>
    <ds:schemaRef ds:uri="http://schemas.microsoft.com/office/2006/metadata/properties"/>
    <ds:schemaRef ds:uri="http://purl.org/dc/terms/"/>
    <ds:schemaRef ds:uri="4873beb7-5857-4685-be1f-d57550cc96cc"/>
    <ds:schemaRef ds:uri="http://www.w3.org/XML/1998/namespace"/>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340EA8-6921-421F-84D5-D956CE95F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13</TotalTime>
  <Pages>27</Pages>
  <Words>6729</Words>
  <Characters>38358</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PBVA099</dc:creator>
  <cp:keywords/>
  <dc:description/>
  <cp:lastModifiedBy>PBVA099</cp:lastModifiedBy>
  <cp:revision>4</cp:revision>
  <dcterms:created xsi:type="dcterms:W3CDTF">2019-06-17T18:18:00Z</dcterms:created>
  <dcterms:modified xsi:type="dcterms:W3CDTF">2019-06-17T18:37:00Z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